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7F2759F" w:rsidRDefault="4736EF07" w14:paraId="3A323D32" w14:textId="5E58F6C0">
      <w:r w:rsidRPr="2B105513" w:rsidR="37F2759F">
        <w:rPr>
          <w:rFonts w:ascii="Times New Roman" w:hAnsi="Times New Roman" w:eastAsia="Times New Roman" w:cs="Times New Roman"/>
          <w:b w:val="1"/>
          <w:bCs w:val="1"/>
          <w:lang w:val="en-GB"/>
        </w:rPr>
        <w:t xml:space="preserve">  </w:t>
      </w:r>
    </w:p>
    <w:p w:rsidR="37F2759F" w:rsidP="37F2759F" w:rsidRDefault="37F2759F" w14:paraId="5F92F306" w14:textId="0BB23F3E">
      <w:pPr>
        <w:jc w:val="center"/>
      </w:pPr>
      <w:r>
        <w:rPr>
          <w:noProof/>
        </w:rPr>
        <w:drawing>
          <wp:inline distT="0" distB="0" distL="0" distR="0" wp14:anchorId="4ED73487" wp14:editId="3C2E12B4">
            <wp:extent cx="2857500" cy="2019300"/>
            <wp:effectExtent l="0" t="0" r="0" b="0"/>
            <wp:docPr id="1297547784" name="Picture 1297547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57500" cy="2019300"/>
                    </a:xfrm>
                    <a:prstGeom prst="rect">
                      <a:avLst/>
                    </a:prstGeom>
                  </pic:spPr>
                </pic:pic>
              </a:graphicData>
            </a:graphic>
          </wp:inline>
        </w:drawing>
      </w:r>
      <w:r w:rsidRPr="000B1878">
        <w:rPr>
          <w:rFonts w:ascii="Times New Roman" w:hAnsi="Times New Roman" w:eastAsia="Times New Roman" w:cs="Times New Roman"/>
          <w:b/>
          <w:bCs/>
          <w:lang w:val="en-GB"/>
        </w:rPr>
        <w:t xml:space="preserve">  </w:t>
      </w:r>
    </w:p>
    <w:p w:rsidRPr="000B1878" w:rsidR="37F2759F" w:rsidP="37F2759F" w:rsidRDefault="37F2759F" w14:paraId="47176644" w14:textId="5C02F8CB">
      <w:pPr>
        <w:jc w:val="center"/>
        <w:rPr>
          <w:rFonts w:ascii="Times New Roman" w:hAnsi="Times New Roman" w:eastAsia="Times New Roman" w:cs="Times New Roman"/>
          <w:b/>
          <w:bCs/>
          <w:sz w:val="36"/>
          <w:szCs w:val="36"/>
          <w:lang w:val="en-GB"/>
        </w:rPr>
      </w:pPr>
      <w:r w:rsidRPr="000B1878">
        <w:rPr>
          <w:rFonts w:ascii="Times New Roman" w:hAnsi="Times New Roman" w:eastAsia="Times New Roman" w:cs="Times New Roman"/>
          <w:b/>
          <w:bCs/>
          <w:sz w:val="36"/>
          <w:szCs w:val="36"/>
          <w:lang w:val="en-GB"/>
        </w:rPr>
        <w:t>RIZIV – INAMI</w:t>
      </w:r>
    </w:p>
    <w:p w:rsidR="37F2759F" w:rsidRDefault="37F2759F" w14:paraId="4D7EE733" w14:textId="19570183">
      <w:r w:rsidRPr="000B1878">
        <w:rPr>
          <w:rFonts w:ascii="Times New Roman" w:hAnsi="Times New Roman" w:eastAsia="Times New Roman" w:cs="Times New Roman"/>
          <w:sz w:val="24"/>
          <w:szCs w:val="24"/>
          <w:lang w:val="en-GB"/>
        </w:rPr>
        <w:t xml:space="preserve"> </w:t>
      </w:r>
    </w:p>
    <w:p w:rsidR="37F2759F" w:rsidRDefault="37F2759F" w14:paraId="13C09C53" w14:textId="3A92375F">
      <w:r w:rsidRPr="000B1878">
        <w:rPr>
          <w:rFonts w:ascii="Times New Roman" w:hAnsi="Times New Roman" w:eastAsia="Times New Roman" w:cs="Times New Roman"/>
          <w:sz w:val="24"/>
          <w:szCs w:val="24"/>
          <w:lang w:val="en-GB"/>
        </w:rPr>
        <w:t xml:space="preserve">  </w:t>
      </w:r>
    </w:p>
    <w:p w:rsidR="37F2759F" w:rsidRDefault="37F2759F" w14:paraId="1EDE0526" w14:textId="3732587A">
      <w:r w:rsidRPr="000B1878">
        <w:rPr>
          <w:rFonts w:ascii="Times New Roman" w:hAnsi="Times New Roman" w:eastAsia="Times New Roman" w:cs="Times New Roman"/>
          <w:sz w:val="24"/>
          <w:szCs w:val="24"/>
          <w:lang w:val="en-GB"/>
        </w:rPr>
        <w:t xml:space="preserve"> </w:t>
      </w:r>
    </w:p>
    <w:p w:rsidR="37F2759F" w:rsidP="37F2759F" w:rsidRDefault="37F2759F" w14:paraId="6E57215D" w14:textId="6354692C">
      <w:pPr>
        <w:jc w:val="center"/>
      </w:pPr>
      <w:r w:rsidRPr="000B1878">
        <w:rPr>
          <w:rFonts w:ascii="Times New Roman" w:hAnsi="Times New Roman" w:eastAsia="Times New Roman" w:cs="Times New Roman"/>
          <w:b/>
          <w:bCs/>
          <w:sz w:val="40"/>
          <w:szCs w:val="40"/>
          <w:lang w:val="en-GB"/>
        </w:rPr>
        <w:t>Keycloak</w:t>
      </w:r>
    </w:p>
    <w:p w:rsidRPr="000B1878" w:rsidR="37F2759F" w:rsidP="37F2759F" w:rsidRDefault="37F2759F" w14:paraId="1031E80B" w14:textId="636CD65D">
      <w:pPr>
        <w:jc w:val="center"/>
        <w:rPr>
          <w:rFonts w:ascii="Times New Roman" w:hAnsi="Times New Roman" w:eastAsia="Times New Roman" w:cs="Times New Roman"/>
          <w:b/>
          <w:bCs/>
          <w:sz w:val="40"/>
          <w:szCs w:val="40"/>
          <w:lang w:val="en-GB"/>
        </w:rPr>
      </w:pPr>
      <w:r w:rsidRPr="000B1878">
        <w:rPr>
          <w:rFonts w:ascii="Times New Roman" w:hAnsi="Times New Roman" w:eastAsia="Times New Roman" w:cs="Times New Roman"/>
          <w:b/>
          <w:bCs/>
          <w:sz w:val="40"/>
          <w:szCs w:val="40"/>
          <w:lang w:val="en-GB"/>
        </w:rPr>
        <w:t>ADFS v.2 to Keycloak migration guide</w:t>
      </w:r>
    </w:p>
    <w:p w:rsidR="37F2759F" w:rsidP="37F2759F" w:rsidRDefault="37F2759F" w14:paraId="389A700A" w14:textId="5DC40DA9">
      <w:pPr>
        <w:jc w:val="center"/>
        <w:rPr>
          <w:rFonts w:ascii="Times New Roman" w:hAnsi="Times New Roman" w:eastAsia="Times New Roman" w:cs="Times New Roman"/>
          <w:b/>
          <w:bCs/>
          <w:sz w:val="40"/>
          <w:szCs w:val="40"/>
          <w:lang w:val="fr-BE"/>
        </w:rPr>
      </w:pPr>
      <w:r w:rsidRPr="37F2759F">
        <w:rPr>
          <w:rFonts w:ascii="Times New Roman" w:hAnsi="Times New Roman" w:eastAsia="Times New Roman" w:cs="Times New Roman"/>
          <w:b/>
          <w:bCs/>
          <w:sz w:val="40"/>
          <w:szCs w:val="40"/>
          <w:lang w:val="fr-BE"/>
        </w:rPr>
        <w:t>for .NET 4.x applications</w:t>
      </w:r>
    </w:p>
    <w:p w:rsidR="37F2759F" w:rsidP="1EA8AC58" w:rsidRDefault="37F2759F" w14:paraId="0ACD074F" w14:textId="3E687CB7">
      <w:pPr>
        <w:jc w:val="center"/>
        <w:rPr>
          <w:rFonts w:ascii="Times New Roman" w:hAnsi="Times New Roman" w:eastAsia="Times New Roman" w:cs="Times New Roman"/>
          <w:b/>
          <w:bCs/>
          <w:sz w:val="40"/>
          <w:szCs w:val="40"/>
          <w:lang w:val="fr-BE"/>
        </w:rPr>
      </w:pPr>
      <w:r w:rsidRPr="1EA8AC58">
        <w:rPr>
          <w:rFonts w:ascii="Times New Roman" w:hAnsi="Times New Roman" w:eastAsia="Times New Roman" w:cs="Times New Roman"/>
          <w:b/>
          <w:bCs/>
          <w:sz w:val="40"/>
          <w:szCs w:val="40"/>
          <w:lang w:val="fr-BE"/>
        </w:rPr>
        <w:t>Version : 1.</w:t>
      </w:r>
      <w:r w:rsidRPr="1EA8AC58" w:rsidR="12AD9262">
        <w:rPr>
          <w:rFonts w:ascii="Times New Roman" w:hAnsi="Times New Roman" w:eastAsia="Times New Roman" w:cs="Times New Roman"/>
          <w:b/>
          <w:bCs/>
          <w:sz w:val="40"/>
          <w:szCs w:val="40"/>
          <w:lang w:val="fr-BE"/>
        </w:rPr>
        <w:t>3</w:t>
      </w:r>
    </w:p>
    <w:p w:rsidR="37F2759F" w:rsidP="37F2759F" w:rsidRDefault="37F2759F" w14:paraId="2FCEBF6A" w14:textId="7E2D38B4">
      <w:pPr>
        <w:jc w:val="center"/>
      </w:pPr>
      <w:r w:rsidRPr="37F2759F">
        <w:rPr>
          <w:rFonts w:ascii="Times New Roman" w:hAnsi="Times New Roman" w:eastAsia="Times New Roman" w:cs="Times New Roman"/>
          <w:b/>
          <w:bCs/>
          <w:lang w:val="fr-BE"/>
        </w:rPr>
        <w:t xml:space="preserve"> </w:t>
      </w:r>
    </w:p>
    <w:p w:rsidR="37F2759F" w:rsidRDefault="37F2759F" w14:paraId="5638315F" w14:textId="4EB9E6F8"/>
    <w:p w:rsidR="37F2759F" w:rsidP="37F2759F" w:rsidRDefault="37F2759F" w14:paraId="4EC73193" w14:textId="3182C50A"/>
    <w:p w:rsidR="37F2759F" w:rsidP="37F2759F" w:rsidRDefault="37F2759F" w14:paraId="3D0FED32" w14:textId="3EB205C8"/>
    <w:p w:rsidR="37F2759F" w:rsidP="37F2759F" w:rsidRDefault="37F2759F" w14:paraId="418A427F" w14:textId="64595273">
      <w:pPr>
        <w:jc w:val="right"/>
      </w:pPr>
      <w:r>
        <w:rPr>
          <w:noProof/>
        </w:rPr>
        <w:drawing>
          <wp:inline distT="0" distB="0" distL="0" distR="0" wp14:anchorId="25D9A639" wp14:editId="3B93ADB4">
            <wp:extent cx="847725" cy="847725"/>
            <wp:effectExtent l="0" t="0" r="0" b="0"/>
            <wp:docPr id="1098385933" name="Picture 1098385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385933"/>
                    <pic:cNvPicPr/>
                  </pic:nvPicPr>
                  <pic:blipFill>
                    <a:blip r:embed="rId10">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rsidR="3B93ADB4" w:rsidP="3B93ADB4" w:rsidRDefault="3B93ADB4" w14:paraId="48EDBE34" w14:textId="08E49917">
      <w:pPr>
        <w:rPr>
          <w:rFonts w:ascii="Times New Roman" w:hAnsi="Times New Roman" w:eastAsia="Times New Roman" w:cs="Times New Roman"/>
          <w:b/>
          <w:bCs/>
          <w:sz w:val="24"/>
          <w:szCs w:val="24"/>
          <w:u w:val="single"/>
          <w:lang w:val="fr-BE"/>
        </w:rPr>
      </w:pPr>
    </w:p>
    <w:p w:rsidR="3B93ADB4" w:rsidP="3B93ADB4" w:rsidRDefault="3B93ADB4" w14:paraId="64392957" w14:textId="0F00A418">
      <w:pPr>
        <w:rPr>
          <w:rFonts w:ascii="Times New Roman" w:hAnsi="Times New Roman" w:eastAsia="Times New Roman" w:cs="Times New Roman"/>
          <w:b/>
          <w:bCs/>
          <w:sz w:val="24"/>
          <w:szCs w:val="24"/>
          <w:u w:val="single"/>
          <w:lang w:val="fr-BE"/>
        </w:rPr>
      </w:pPr>
    </w:p>
    <w:p w:rsidR="3B93ADB4" w:rsidP="3B93ADB4" w:rsidRDefault="3B93ADB4" w14:paraId="7AF168F9" w14:textId="79A93B22">
      <w:pPr>
        <w:rPr>
          <w:rFonts w:ascii="Times New Roman" w:hAnsi="Times New Roman" w:eastAsia="Times New Roman" w:cs="Times New Roman"/>
          <w:b/>
          <w:bCs/>
          <w:sz w:val="24"/>
          <w:szCs w:val="24"/>
          <w:u w:val="single"/>
          <w:lang w:val="fr-BE"/>
        </w:rPr>
      </w:pPr>
    </w:p>
    <w:p w:rsidR="37F2759F" w:rsidP="37F2759F" w:rsidRDefault="37F2759F" w14:paraId="289A5146" w14:textId="3BB08FEE">
      <w:pPr>
        <w:rPr>
          <w:rFonts w:ascii="Times New Roman" w:hAnsi="Times New Roman" w:eastAsia="Times New Roman" w:cs="Times New Roman"/>
          <w:b/>
          <w:bCs/>
          <w:sz w:val="24"/>
          <w:szCs w:val="24"/>
          <w:u w:val="single"/>
          <w:lang w:val="fr-BE"/>
        </w:rPr>
      </w:pPr>
      <w:r w:rsidRPr="37F2759F">
        <w:rPr>
          <w:rFonts w:ascii="Times New Roman" w:hAnsi="Times New Roman" w:eastAsia="Times New Roman" w:cs="Times New Roman"/>
          <w:b/>
          <w:bCs/>
          <w:sz w:val="24"/>
          <w:szCs w:val="24"/>
          <w:u w:val="single"/>
          <w:lang w:val="fr-BE"/>
        </w:rPr>
        <w:t xml:space="preserve">Document </w:t>
      </w:r>
      <w:proofErr w:type="spellStart"/>
      <w:r w:rsidRPr="37F2759F">
        <w:rPr>
          <w:rFonts w:ascii="Times New Roman" w:hAnsi="Times New Roman" w:eastAsia="Times New Roman" w:cs="Times New Roman"/>
          <w:b/>
          <w:bCs/>
          <w:sz w:val="24"/>
          <w:szCs w:val="24"/>
          <w:u w:val="single"/>
          <w:lang w:val="fr-BE"/>
        </w:rPr>
        <w:t>Parameters</w:t>
      </w:r>
      <w:proofErr w:type="spellEnd"/>
    </w:p>
    <w:tbl>
      <w:tblPr>
        <w:tblW w:w="0" w:type="auto"/>
        <w:tblLayout w:type="fixed"/>
        <w:tblLook w:val="01E0" w:firstRow="1" w:lastRow="1" w:firstColumn="1" w:lastColumn="1" w:noHBand="0" w:noVBand="0"/>
      </w:tblPr>
      <w:tblGrid>
        <w:gridCol w:w="2145"/>
        <w:gridCol w:w="1965"/>
        <w:gridCol w:w="2160"/>
        <w:gridCol w:w="2220"/>
      </w:tblGrid>
      <w:tr w:rsidR="37F2759F" w:rsidTr="3C6DF45F" w14:paraId="738DC701" w14:textId="77777777">
        <w:tc>
          <w:tcPr>
            <w:tcW w:w="2145" w:type="dxa"/>
            <w:tcBorders>
              <w:top w:val="single" w:color="000080" w:sz="8" w:space="0"/>
              <w:left w:val="single" w:color="000080" w:sz="8" w:space="0"/>
              <w:bottom w:val="single" w:color="000080" w:sz="8" w:space="0"/>
              <w:right w:val="single" w:color="000080" w:sz="8" w:space="0"/>
            </w:tcBorders>
            <w:shd w:val="clear" w:color="auto" w:fill="D0CECE" w:themeFill="background2" w:themeFillShade="E6"/>
          </w:tcPr>
          <w:p w:rsidR="37F2759F" w:rsidP="37F2759F" w:rsidRDefault="37F2759F" w14:paraId="0CD38976" w14:textId="7DA7A86B">
            <w:pPr>
              <w:tabs>
                <w:tab w:val="center" w:pos="4535"/>
                <w:tab w:val="right" w:pos="9071"/>
              </w:tabs>
            </w:pPr>
            <w:r w:rsidRPr="37F2759F">
              <w:rPr>
                <w:rFonts w:ascii="Times New Roman" w:hAnsi="Times New Roman" w:eastAsia="Times New Roman" w:cs="Times New Roman"/>
                <w:b/>
                <w:bCs/>
                <w:sz w:val="24"/>
                <w:szCs w:val="24"/>
                <w:lang w:val="fr-BE"/>
              </w:rPr>
              <w:t>Document version</w:t>
            </w:r>
          </w:p>
        </w:tc>
        <w:tc>
          <w:tcPr>
            <w:tcW w:w="1965" w:type="dxa"/>
            <w:tcBorders>
              <w:top w:val="single" w:color="000080" w:sz="8" w:space="0"/>
              <w:left w:val="single" w:color="000080" w:sz="8" w:space="0"/>
              <w:bottom w:val="single" w:color="000080" w:sz="8" w:space="0"/>
              <w:right w:val="single" w:color="000080" w:sz="8" w:space="0"/>
            </w:tcBorders>
          </w:tcPr>
          <w:p w:rsidR="37F2759F" w:rsidP="1EA8AC58" w:rsidRDefault="37F2759F" w14:paraId="75F24CE7" w14:textId="1F47392C">
            <w:pPr>
              <w:tabs>
                <w:tab w:val="center" w:pos="4535"/>
                <w:tab w:val="right" w:pos="9071"/>
              </w:tabs>
              <w:jc w:val="both"/>
              <w:rPr>
                <w:rFonts w:ascii="Times New Roman" w:hAnsi="Times New Roman" w:eastAsia="Times New Roman" w:cs="Times New Roman"/>
                <w:b/>
                <w:bCs/>
                <w:sz w:val="24"/>
                <w:szCs w:val="24"/>
                <w:lang w:val="fr-BE"/>
              </w:rPr>
            </w:pPr>
            <w:r w:rsidRPr="1EA8AC58">
              <w:rPr>
                <w:rFonts w:ascii="Times New Roman" w:hAnsi="Times New Roman" w:eastAsia="Times New Roman" w:cs="Times New Roman"/>
                <w:b/>
                <w:bCs/>
                <w:sz w:val="24"/>
                <w:szCs w:val="24"/>
                <w:lang w:val="fr-BE"/>
              </w:rPr>
              <w:t>1.</w:t>
            </w:r>
            <w:r w:rsidRPr="1EA8AC58" w:rsidR="348D08E7">
              <w:rPr>
                <w:rFonts w:ascii="Times New Roman" w:hAnsi="Times New Roman" w:eastAsia="Times New Roman" w:cs="Times New Roman"/>
                <w:b/>
                <w:bCs/>
                <w:sz w:val="24"/>
                <w:szCs w:val="24"/>
                <w:lang w:val="fr-BE"/>
              </w:rPr>
              <w:t>3</w:t>
            </w:r>
          </w:p>
        </w:tc>
        <w:tc>
          <w:tcPr>
            <w:tcW w:w="2160" w:type="dxa"/>
            <w:tcBorders>
              <w:top w:val="single" w:color="000080" w:sz="8" w:space="0"/>
              <w:left w:val="single" w:color="000080" w:sz="8" w:space="0"/>
              <w:bottom w:val="single" w:color="000080" w:sz="8" w:space="0"/>
              <w:right w:val="single" w:color="000080" w:sz="8" w:space="0"/>
            </w:tcBorders>
          </w:tcPr>
          <w:p w:rsidR="37F2759F" w:rsidP="37F2759F" w:rsidRDefault="37F2759F" w14:paraId="0AD6BC8E" w14:textId="3E8FABB7">
            <w:pPr>
              <w:jc w:val="both"/>
              <w:rPr>
                <w:rFonts w:ascii="Times New Roman" w:hAnsi="Times New Roman" w:eastAsia="Times New Roman" w:cs="Times New Roman"/>
                <w:b/>
                <w:bCs/>
                <w:sz w:val="24"/>
                <w:szCs w:val="24"/>
                <w:lang w:val="fr-BE"/>
              </w:rPr>
            </w:pPr>
          </w:p>
        </w:tc>
        <w:tc>
          <w:tcPr>
            <w:tcW w:w="2220" w:type="dxa"/>
            <w:tcBorders>
              <w:top w:val="single" w:color="000080" w:sz="8" w:space="0"/>
              <w:left w:val="single" w:color="000080" w:sz="8" w:space="0"/>
              <w:bottom w:val="single" w:color="000080" w:sz="8" w:space="0"/>
              <w:right w:val="single" w:color="000080" w:sz="8" w:space="0"/>
            </w:tcBorders>
          </w:tcPr>
          <w:p w:rsidR="37F2759F" w:rsidP="37F2759F" w:rsidRDefault="37F2759F" w14:paraId="19A17566" w14:textId="2D36A691">
            <w:pPr>
              <w:jc w:val="both"/>
              <w:rPr>
                <w:rFonts w:ascii="Times New Roman" w:hAnsi="Times New Roman" w:eastAsia="Times New Roman" w:cs="Times New Roman"/>
                <w:b/>
                <w:bCs/>
                <w:sz w:val="24"/>
                <w:szCs w:val="24"/>
                <w:lang w:val="fr-BE"/>
              </w:rPr>
            </w:pPr>
          </w:p>
        </w:tc>
      </w:tr>
      <w:tr w:rsidR="37F2759F" w:rsidTr="3C6DF45F" w14:paraId="08ABD612" w14:textId="77777777">
        <w:tc>
          <w:tcPr>
            <w:tcW w:w="2145" w:type="dxa"/>
            <w:tcBorders>
              <w:top w:val="single" w:color="000080" w:sz="8" w:space="0"/>
              <w:left w:val="single" w:color="000080" w:sz="8" w:space="0"/>
              <w:bottom w:val="single" w:color="000080" w:sz="8" w:space="0"/>
              <w:right w:val="single" w:color="000080" w:sz="8" w:space="0"/>
            </w:tcBorders>
            <w:shd w:val="clear" w:color="auto" w:fill="D0CECE" w:themeFill="background2" w:themeFillShade="E6"/>
          </w:tcPr>
          <w:p w:rsidR="37F2759F" w:rsidP="37F2759F" w:rsidRDefault="37F2759F" w14:paraId="67C4288C" w14:textId="6E6AF721">
            <w:pPr>
              <w:tabs>
                <w:tab w:val="center" w:pos="4535"/>
                <w:tab w:val="right" w:pos="9071"/>
              </w:tabs>
            </w:pPr>
            <w:proofErr w:type="spellStart"/>
            <w:r w:rsidRPr="37F2759F">
              <w:rPr>
                <w:rFonts w:ascii="Times New Roman" w:hAnsi="Times New Roman" w:eastAsia="Times New Roman" w:cs="Times New Roman"/>
                <w:b/>
                <w:bCs/>
                <w:sz w:val="24"/>
                <w:szCs w:val="24"/>
                <w:lang w:val="fr-BE"/>
              </w:rPr>
              <w:t>Creation</w:t>
            </w:r>
            <w:proofErr w:type="spellEnd"/>
            <w:r w:rsidRPr="37F2759F">
              <w:rPr>
                <w:rFonts w:ascii="Times New Roman" w:hAnsi="Times New Roman" w:eastAsia="Times New Roman" w:cs="Times New Roman"/>
                <w:b/>
                <w:bCs/>
                <w:sz w:val="24"/>
                <w:szCs w:val="24"/>
                <w:lang w:val="fr-BE"/>
              </w:rPr>
              <w:t xml:space="preserve"> Date</w:t>
            </w:r>
          </w:p>
        </w:tc>
        <w:tc>
          <w:tcPr>
            <w:tcW w:w="1965" w:type="dxa"/>
            <w:tcBorders>
              <w:top w:val="single" w:color="000080" w:sz="8" w:space="0"/>
              <w:left w:val="single" w:color="000080" w:sz="8" w:space="0"/>
              <w:bottom w:val="single" w:color="000080" w:sz="8" w:space="0"/>
              <w:right w:val="single" w:color="000080" w:sz="8" w:space="0"/>
            </w:tcBorders>
          </w:tcPr>
          <w:p w:rsidR="37F2759F" w:rsidP="37F2759F" w:rsidRDefault="37F2759F" w14:paraId="2ADD57AE" w14:textId="42D126C8">
            <w:pPr>
              <w:tabs>
                <w:tab w:val="center" w:pos="4535"/>
                <w:tab w:val="right" w:pos="9071"/>
              </w:tabs>
            </w:pPr>
            <w:r w:rsidRPr="37F2759F">
              <w:rPr>
                <w:rFonts w:ascii="Times New Roman" w:hAnsi="Times New Roman" w:eastAsia="Times New Roman" w:cs="Times New Roman"/>
                <w:b/>
                <w:bCs/>
                <w:sz w:val="24"/>
                <w:szCs w:val="24"/>
                <w:lang w:val="fr-BE"/>
              </w:rPr>
              <w:t>07/03/2022</w:t>
            </w:r>
          </w:p>
        </w:tc>
        <w:tc>
          <w:tcPr>
            <w:tcW w:w="2160" w:type="dxa"/>
            <w:tcBorders>
              <w:top w:val="single" w:color="000080" w:sz="8" w:space="0"/>
              <w:left w:val="single" w:color="000080" w:sz="8" w:space="0"/>
              <w:bottom w:val="single" w:color="000080" w:sz="8" w:space="0"/>
              <w:right w:val="single" w:color="000080" w:sz="8" w:space="0"/>
            </w:tcBorders>
            <w:shd w:val="clear" w:color="auto" w:fill="D0CECE" w:themeFill="background2" w:themeFillShade="E6"/>
          </w:tcPr>
          <w:p w:rsidR="37F2759F" w:rsidP="37F2759F" w:rsidRDefault="37F2759F" w14:paraId="50164251" w14:textId="79659777">
            <w:pPr>
              <w:rPr>
                <w:rFonts w:ascii="Times New Roman" w:hAnsi="Times New Roman" w:eastAsia="Times New Roman" w:cs="Times New Roman"/>
                <w:b/>
                <w:bCs/>
                <w:sz w:val="24"/>
                <w:szCs w:val="24"/>
                <w:lang w:val="fr-BE"/>
              </w:rPr>
            </w:pPr>
            <w:r w:rsidRPr="37F2759F">
              <w:rPr>
                <w:rFonts w:ascii="Times New Roman" w:hAnsi="Times New Roman" w:eastAsia="Times New Roman" w:cs="Times New Roman"/>
                <w:b/>
                <w:bCs/>
                <w:sz w:val="24"/>
                <w:szCs w:val="24"/>
                <w:lang w:val="fr-BE"/>
              </w:rPr>
              <w:t>Last update date</w:t>
            </w:r>
          </w:p>
        </w:tc>
        <w:tc>
          <w:tcPr>
            <w:tcW w:w="2220" w:type="dxa"/>
            <w:tcBorders>
              <w:top w:val="single" w:color="000080" w:sz="8" w:space="0"/>
              <w:left w:val="single" w:color="000080" w:sz="8" w:space="0"/>
              <w:bottom w:val="single" w:color="000080" w:sz="8" w:space="0"/>
              <w:right w:val="single" w:color="000080" w:sz="8" w:space="0"/>
            </w:tcBorders>
          </w:tcPr>
          <w:p w:rsidR="37F2759F" w:rsidP="37F2759F" w:rsidRDefault="6B230D25" w14:paraId="2240E2F2" w14:textId="7EE9C198">
            <w:pPr>
              <w:rPr>
                <w:rFonts w:ascii="Times New Roman" w:hAnsi="Times New Roman" w:eastAsia="Times New Roman" w:cs="Times New Roman"/>
                <w:b/>
                <w:bCs/>
                <w:sz w:val="24"/>
                <w:szCs w:val="24"/>
                <w:lang w:val="fr-BE"/>
              </w:rPr>
            </w:pPr>
            <w:r w:rsidRPr="3C6DF45F">
              <w:rPr>
                <w:rFonts w:ascii="Times New Roman" w:hAnsi="Times New Roman" w:eastAsia="Times New Roman" w:cs="Times New Roman"/>
                <w:b/>
                <w:bCs/>
                <w:sz w:val="24"/>
                <w:szCs w:val="24"/>
                <w:lang w:val="fr-BE"/>
              </w:rPr>
              <w:t>05</w:t>
            </w:r>
            <w:r w:rsidRPr="3C6DF45F" w:rsidR="63728B6A">
              <w:rPr>
                <w:rFonts w:ascii="Times New Roman" w:hAnsi="Times New Roman" w:eastAsia="Times New Roman" w:cs="Times New Roman"/>
                <w:b/>
                <w:bCs/>
                <w:sz w:val="24"/>
                <w:szCs w:val="24"/>
                <w:lang w:val="fr-BE"/>
              </w:rPr>
              <w:t>/0</w:t>
            </w:r>
            <w:r w:rsidRPr="3C6DF45F" w:rsidR="0583816F">
              <w:rPr>
                <w:rFonts w:ascii="Times New Roman" w:hAnsi="Times New Roman" w:eastAsia="Times New Roman" w:cs="Times New Roman"/>
                <w:b/>
                <w:bCs/>
                <w:sz w:val="24"/>
                <w:szCs w:val="24"/>
                <w:lang w:val="fr-BE"/>
              </w:rPr>
              <w:t>9</w:t>
            </w:r>
            <w:r w:rsidRPr="3C6DF45F" w:rsidR="63728B6A">
              <w:rPr>
                <w:rFonts w:ascii="Times New Roman" w:hAnsi="Times New Roman" w:eastAsia="Times New Roman" w:cs="Times New Roman"/>
                <w:b/>
                <w:bCs/>
                <w:sz w:val="24"/>
                <w:szCs w:val="24"/>
                <w:lang w:val="fr-BE"/>
              </w:rPr>
              <w:t>/2022</w:t>
            </w:r>
          </w:p>
        </w:tc>
      </w:tr>
      <w:tr w:rsidR="37F2759F" w:rsidTr="3C6DF45F" w14:paraId="3A858283" w14:textId="77777777">
        <w:tc>
          <w:tcPr>
            <w:tcW w:w="2145" w:type="dxa"/>
            <w:tcBorders>
              <w:top w:val="single" w:color="000080" w:sz="8" w:space="0"/>
              <w:left w:val="single" w:color="000080" w:sz="8" w:space="0"/>
              <w:bottom w:val="single" w:color="auto" w:sz="8" w:space="0"/>
              <w:right w:val="single" w:color="000080" w:sz="8" w:space="0"/>
            </w:tcBorders>
            <w:shd w:val="clear" w:color="auto" w:fill="D0CECE" w:themeFill="background2" w:themeFillShade="E6"/>
          </w:tcPr>
          <w:p w:rsidR="37F2759F" w:rsidP="37F2759F" w:rsidRDefault="37F2759F" w14:paraId="5CF17FD0" w14:textId="5CAB3642">
            <w:pPr>
              <w:tabs>
                <w:tab w:val="center" w:pos="4535"/>
                <w:tab w:val="right" w:pos="9071"/>
              </w:tabs>
              <w:spacing w:after="0"/>
              <w:rPr>
                <w:rFonts w:ascii="Times New Roman" w:hAnsi="Times New Roman" w:eastAsia="Times New Roman" w:cs="Times New Roman"/>
                <w:b/>
                <w:bCs/>
                <w:lang w:val="fr-BE"/>
              </w:rPr>
            </w:pPr>
            <w:proofErr w:type="spellStart"/>
            <w:r w:rsidRPr="37F2759F">
              <w:rPr>
                <w:rFonts w:ascii="Times New Roman" w:hAnsi="Times New Roman" w:eastAsia="Times New Roman" w:cs="Times New Roman"/>
                <w:b/>
                <w:bCs/>
                <w:lang w:val="fr-BE"/>
              </w:rPr>
              <w:t>Author</w:t>
            </w:r>
            <w:proofErr w:type="spellEnd"/>
            <w:r w:rsidRPr="37F2759F">
              <w:rPr>
                <w:rFonts w:ascii="Times New Roman" w:hAnsi="Times New Roman" w:eastAsia="Times New Roman" w:cs="Times New Roman"/>
                <w:b/>
                <w:bCs/>
                <w:lang w:val="fr-BE"/>
              </w:rPr>
              <w:t xml:space="preserve"> </w:t>
            </w:r>
          </w:p>
        </w:tc>
        <w:tc>
          <w:tcPr>
            <w:tcW w:w="1965" w:type="dxa"/>
            <w:tcBorders>
              <w:top w:val="single" w:color="000080" w:sz="8" w:space="0"/>
              <w:left w:val="single" w:color="000080" w:sz="8" w:space="0"/>
              <w:bottom w:val="single" w:color="auto" w:sz="8" w:space="0"/>
              <w:right w:val="single" w:color="000080" w:sz="8" w:space="0"/>
            </w:tcBorders>
          </w:tcPr>
          <w:p w:rsidR="37F2759F" w:rsidP="37F2759F" w:rsidRDefault="37F2759F" w14:paraId="5BB09AE2" w14:textId="375BEEC7">
            <w:pPr>
              <w:tabs>
                <w:tab w:val="center" w:pos="4535"/>
                <w:tab w:val="right" w:pos="9071"/>
              </w:tabs>
              <w:spacing w:after="0"/>
              <w:jc w:val="both"/>
              <w:rPr>
                <w:rFonts w:ascii="Times New Roman" w:hAnsi="Times New Roman" w:eastAsia="Times New Roman" w:cs="Times New Roman"/>
                <w:b/>
                <w:bCs/>
                <w:sz w:val="24"/>
                <w:szCs w:val="24"/>
                <w:lang w:val="fr-BE"/>
              </w:rPr>
            </w:pPr>
            <w:r w:rsidRPr="37F2759F">
              <w:rPr>
                <w:rFonts w:ascii="Times New Roman" w:hAnsi="Times New Roman" w:eastAsia="Times New Roman" w:cs="Times New Roman"/>
                <w:b/>
                <w:bCs/>
                <w:sz w:val="24"/>
                <w:szCs w:val="24"/>
                <w:lang w:val="fr-BE"/>
              </w:rPr>
              <w:t>Wilke Jansoone</w:t>
            </w:r>
          </w:p>
        </w:tc>
        <w:tc>
          <w:tcPr>
            <w:tcW w:w="2160" w:type="dxa"/>
            <w:tcBorders>
              <w:top w:val="single" w:color="000080" w:sz="8" w:space="0"/>
              <w:left w:val="single" w:color="000080" w:sz="8" w:space="0"/>
              <w:bottom w:val="single" w:color="auto" w:sz="8" w:space="0"/>
              <w:right w:val="single" w:color="000080" w:sz="8" w:space="0"/>
            </w:tcBorders>
            <w:shd w:val="clear" w:color="auto" w:fill="D0CECE" w:themeFill="background2" w:themeFillShade="E6"/>
          </w:tcPr>
          <w:p w:rsidR="37F2759F" w:rsidP="37F2759F" w:rsidRDefault="37F2759F" w14:paraId="55DA63FB" w14:textId="30355C0E">
            <w:pPr>
              <w:jc w:val="both"/>
              <w:rPr>
                <w:rFonts w:ascii="Times New Roman" w:hAnsi="Times New Roman" w:eastAsia="Times New Roman" w:cs="Times New Roman"/>
                <w:b/>
                <w:bCs/>
                <w:sz w:val="24"/>
                <w:szCs w:val="24"/>
                <w:lang w:val="fr-BE"/>
              </w:rPr>
            </w:pPr>
            <w:r w:rsidRPr="37F2759F">
              <w:rPr>
                <w:rFonts w:ascii="Times New Roman" w:hAnsi="Times New Roman" w:eastAsia="Times New Roman" w:cs="Times New Roman"/>
                <w:b/>
                <w:bCs/>
                <w:sz w:val="24"/>
                <w:szCs w:val="24"/>
                <w:lang w:val="fr-BE"/>
              </w:rPr>
              <w:t>By</w:t>
            </w:r>
          </w:p>
        </w:tc>
        <w:tc>
          <w:tcPr>
            <w:tcW w:w="2220" w:type="dxa"/>
            <w:tcBorders>
              <w:top w:val="single" w:color="000080" w:sz="8" w:space="0"/>
              <w:left w:val="single" w:color="000080" w:sz="8" w:space="0"/>
              <w:bottom w:val="single" w:color="auto" w:sz="8" w:space="0"/>
              <w:right w:val="single" w:color="000080" w:sz="8" w:space="0"/>
            </w:tcBorders>
          </w:tcPr>
          <w:p w:rsidR="37F2759F" w:rsidP="3C6DF45F" w:rsidRDefault="38D33F00" w14:paraId="3021B38F" w14:textId="39233D72">
            <w:pPr>
              <w:tabs>
                <w:tab w:val="center" w:pos="4535"/>
                <w:tab w:val="right" w:pos="9071"/>
              </w:tabs>
              <w:spacing w:after="0"/>
              <w:jc w:val="both"/>
              <w:rPr>
                <w:rFonts w:ascii="Times New Roman" w:hAnsi="Times New Roman" w:eastAsia="Times New Roman" w:cs="Times New Roman"/>
                <w:b/>
                <w:bCs/>
                <w:sz w:val="24"/>
                <w:szCs w:val="24"/>
                <w:lang w:val="fr-BE"/>
              </w:rPr>
            </w:pPr>
            <w:r w:rsidRPr="3C6DF45F">
              <w:rPr>
                <w:rFonts w:ascii="Times New Roman" w:hAnsi="Times New Roman" w:eastAsia="Times New Roman" w:cs="Times New Roman"/>
                <w:b/>
                <w:bCs/>
                <w:sz w:val="24"/>
                <w:szCs w:val="24"/>
                <w:lang w:val="fr-BE"/>
              </w:rPr>
              <w:t>Wilke Jansoone</w:t>
            </w:r>
          </w:p>
        </w:tc>
      </w:tr>
    </w:tbl>
    <w:p w:rsidR="37F2759F" w:rsidRDefault="37F2759F" w14:paraId="55C59673" w14:textId="7E15A2A5">
      <w:r w:rsidRPr="37F2759F">
        <w:rPr>
          <w:rFonts w:ascii="Times New Roman" w:hAnsi="Times New Roman" w:eastAsia="Times New Roman" w:cs="Times New Roman"/>
          <w:b/>
          <w:bCs/>
          <w:sz w:val="24"/>
          <w:szCs w:val="24"/>
          <w:lang w:val="fr-BE"/>
        </w:rPr>
        <w:t xml:space="preserve"> </w:t>
      </w:r>
    </w:p>
    <w:p w:rsidR="37F2759F" w:rsidP="37F2759F" w:rsidRDefault="37F2759F" w14:paraId="6170B431" w14:textId="1B85A581">
      <w:pPr>
        <w:spacing w:after="0"/>
        <w:jc w:val="center"/>
        <w:rPr>
          <w:rFonts w:ascii="Times New Roman" w:hAnsi="Times New Roman" w:eastAsia="Times New Roman" w:cs="Times New Roman"/>
          <w:b/>
          <w:bCs/>
          <w:sz w:val="24"/>
          <w:szCs w:val="24"/>
          <w:u w:val="single"/>
          <w:lang w:val="fr-BE"/>
        </w:rPr>
      </w:pPr>
      <w:r w:rsidRPr="37F2759F">
        <w:rPr>
          <w:rFonts w:ascii="Times New Roman" w:hAnsi="Times New Roman" w:eastAsia="Times New Roman" w:cs="Times New Roman"/>
          <w:b/>
          <w:bCs/>
          <w:sz w:val="24"/>
          <w:szCs w:val="24"/>
          <w:u w:val="single"/>
          <w:lang w:val="fr-BE"/>
        </w:rPr>
        <w:t>Document Flags</w:t>
      </w:r>
    </w:p>
    <w:tbl>
      <w:tblPr>
        <w:tblW w:w="0" w:type="auto"/>
        <w:tblLayout w:type="fixed"/>
        <w:tblLook w:val="01E0" w:firstRow="1" w:lastRow="1" w:firstColumn="1" w:lastColumn="1" w:noHBand="0" w:noVBand="0"/>
      </w:tblPr>
      <w:tblGrid>
        <w:gridCol w:w="1305"/>
        <w:gridCol w:w="1320"/>
        <w:gridCol w:w="3420"/>
        <w:gridCol w:w="2475"/>
      </w:tblGrid>
      <w:tr w:rsidR="37F2759F" w:rsidTr="37F2759F" w14:paraId="19C442FA" w14:textId="77777777">
        <w:tc>
          <w:tcPr>
            <w:tcW w:w="1305"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440A3FF2" w14:textId="44BBEF53">
            <w:pPr>
              <w:jc w:val="center"/>
            </w:pPr>
            <w:r w:rsidRPr="37F2759F">
              <w:rPr>
                <w:rFonts w:ascii="Times New Roman" w:hAnsi="Times New Roman" w:eastAsia="Times New Roman" w:cs="Times New Roman"/>
                <w:b/>
                <w:bCs/>
                <w:lang w:val="fr-BE"/>
              </w:rPr>
              <w:t>Tag</w:t>
            </w:r>
          </w:p>
        </w:tc>
        <w:tc>
          <w:tcPr>
            <w:tcW w:w="1320"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27B1EE33" w14:textId="790ED8A3">
            <w:pPr>
              <w:jc w:val="center"/>
            </w:pPr>
            <w:r w:rsidRPr="37F2759F">
              <w:rPr>
                <w:rFonts w:ascii="Times New Roman" w:hAnsi="Times New Roman" w:eastAsia="Times New Roman" w:cs="Times New Roman"/>
                <w:b/>
                <w:bCs/>
                <w:color w:val="000000" w:themeColor="text1"/>
                <w:lang w:val="fr-BE"/>
              </w:rPr>
              <w:t>Flag</w:t>
            </w:r>
          </w:p>
        </w:tc>
        <w:tc>
          <w:tcPr>
            <w:tcW w:w="3420"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09F7ACAF" w14:textId="473917CD">
            <w:pPr>
              <w:jc w:val="center"/>
            </w:pPr>
            <w:r w:rsidRPr="37F2759F">
              <w:rPr>
                <w:rFonts w:ascii="Times New Roman" w:hAnsi="Times New Roman" w:eastAsia="Times New Roman" w:cs="Times New Roman"/>
                <w:b/>
                <w:bCs/>
                <w:color w:val="000000" w:themeColor="text1"/>
                <w:lang w:val="fr-BE"/>
              </w:rPr>
              <w:t>Issue</w:t>
            </w:r>
          </w:p>
        </w:tc>
        <w:tc>
          <w:tcPr>
            <w:tcW w:w="2475"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541BACC9" w14:textId="1083503D">
            <w:pPr>
              <w:jc w:val="center"/>
            </w:pPr>
            <w:r w:rsidRPr="37F2759F">
              <w:rPr>
                <w:rFonts w:ascii="Times New Roman" w:hAnsi="Times New Roman" w:eastAsia="Times New Roman" w:cs="Times New Roman"/>
                <w:b/>
                <w:bCs/>
                <w:color w:val="000000" w:themeColor="text1"/>
                <w:lang w:val="fr-BE"/>
              </w:rPr>
              <w:t>Date Set</w:t>
            </w:r>
          </w:p>
        </w:tc>
      </w:tr>
      <w:tr w:rsidR="37F2759F" w:rsidTr="37F2759F" w14:paraId="56BE0D12" w14:textId="77777777">
        <w:tc>
          <w:tcPr>
            <w:tcW w:w="1305" w:type="dxa"/>
            <w:tcBorders>
              <w:top w:val="single" w:color="000080" w:sz="8" w:space="0"/>
              <w:left w:val="single" w:color="000080" w:sz="8" w:space="0"/>
              <w:bottom w:val="single" w:color="000080" w:sz="8" w:space="0"/>
              <w:right w:val="single" w:color="000080" w:sz="8" w:space="0"/>
            </w:tcBorders>
          </w:tcPr>
          <w:p w:rsidR="37F2759F" w:rsidP="37F2759F" w:rsidRDefault="37F2759F" w14:paraId="00DF5B0E" w14:textId="300A34F8">
            <w:pPr>
              <w:jc w:val="both"/>
            </w:pPr>
            <w:r w:rsidRPr="37F2759F">
              <w:rPr>
                <w:rFonts w:ascii="Times New Roman" w:hAnsi="Times New Roman" w:eastAsia="Times New Roman" w:cs="Times New Roman"/>
                <w:b/>
                <w:bCs/>
                <w:sz w:val="24"/>
                <w:szCs w:val="24"/>
                <w:lang w:val="fr-BE"/>
              </w:rPr>
              <w:t>Content</w:t>
            </w:r>
          </w:p>
        </w:tc>
        <w:tc>
          <w:tcPr>
            <w:tcW w:w="1320" w:type="dxa"/>
            <w:tcBorders>
              <w:top w:val="single" w:color="000080" w:sz="8" w:space="0"/>
              <w:left w:val="single" w:color="000080" w:sz="8" w:space="0"/>
              <w:bottom w:val="single" w:color="000080" w:sz="8" w:space="0"/>
              <w:right w:val="single" w:color="000080" w:sz="8" w:space="0"/>
            </w:tcBorders>
          </w:tcPr>
          <w:p w:rsidR="37F2759F" w:rsidP="37F2759F" w:rsidRDefault="37F2759F" w14:paraId="565F70ED" w14:textId="6A597B69">
            <w:pPr>
              <w:jc w:val="both"/>
            </w:pPr>
            <w:r w:rsidRPr="37F2759F">
              <w:rPr>
                <w:rFonts w:ascii="Times New Roman" w:hAnsi="Times New Roman" w:eastAsia="Times New Roman" w:cs="Times New Roman"/>
                <w:sz w:val="24"/>
                <w:szCs w:val="24"/>
                <w:lang w:val="fr-BE"/>
              </w:rPr>
              <w:t xml:space="preserve">    </w:t>
            </w:r>
          </w:p>
        </w:tc>
        <w:tc>
          <w:tcPr>
            <w:tcW w:w="3420" w:type="dxa"/>
            <w:tcBorders>
              <w:top w:val="single" w:color="000080" w:sz="8" w:space="0"/>
              <w:left w:val="single" w:color="000080" w:sz="8" w:space="0"/>
              <w:bottom w:val="single" w:color="000080" w:sz="8" w:space="0"/>
              <w:right w:val="single" w:color="000080" w:sz="8" w:space="0"/>
            </w:tcBorders>
          </w:tcPr>
          <w:p w:rsidR="37F2759F" w:rsidP="37F2759F" w:rsidRDefault="37F2759F" w14:paraId="4220F778" w14:textId="644EACC3">
            <w:pPr>
              <w:jc w:val="both"/>
            </w:pPr>
            <w:r w:rsidRPr="37F2759F">
              <w:rPr>
                <w:rFonts w:ascii="Times New Roman" w:hAnsi="Times New Roman" w:eastAsia="Times New Roman" w:cs="Times New Roman"/>
                <w:sz w:val="24"/>
                <w:szCs w:val="24"/>
                <w:lang w:val="fr-BE"/>
              </w:rPr>
              <w:t xml:space="preserve">    </w:t>
            </w:r>
          </w:p>
        </w:tc>
        <w:tc>
          <w:tcPr>
            <w:tcW w:w="2475" w:type="dxa"/>
            <w:tcBorders>
              <w:top w:val="single" w:color="000080" w:sz="8" w:space="0"/>
              <w:left w:val="single" w:color="000080" w:sz="8" w:space="0"/>
              <w:bottom w:val="single" w:color="000080" w:sz="8" w:space="0"/>
              <w:right w:val="single" w:color="000080" w:sz="8" w:space="0"/>
            </w:tcBorders>
          </w:tcPr>
          <w:p w:rsidR="37F2759F" w:rsidP="37F2759F" w:rsidRDefault="37F2759F" w14:paraId="2BC76F0C" w14:textId="255C5C2E">
            <w:pPr>
              <w:jc w:val="both"/>
            </w:pPr>
            <w:r w:rsidRPr="37F2759F">
              <w:rPr>
                <w:rFonts w:ascii="Times New Roman" w:hAnsi="Times New Roman" w:eastAsia="Times New Roman" w:cs="Times New Roman"/>
                <w:lang w:val="fr-BE"/>
              </w:rPr>
              <w:t xml:space="preserve"> </w:t>
            </w:r>
          </w:p>
        </w:tc>
      </w:tr>
      <w:tr w:rsidR="37F2759F" w:rsidTr="37F2759F" w14:paraId="4BB17109" w14:textId="77777777">
        <w:tc>
          <w:tcPr>
            <w:tcW w:w="1305" w:type="dxa"/>
            <w:tcBorders>
              <w:top w:val="single" w:color="000080" w:sz="8" w:space="0"/>
              <w:left w:val="single" w:color="000080" w:sz="8" w:space="0"/>
              <w:bottom w:val="single" w:color="000080" w:sz="8" w:space="0"/>
              <w:right w:val="single" w:color="000080" w:sz="8" w:space="0"/>
            </w:tcBorders>
          </w:tcPr>
          <w:p w:rsidR="37F2759F" w:rsidP="37F2759F" w:rsidRDefault="37F2759F" w14:paraId="02753FDA" w14:textId="192E0E70">
            <w:pPr>
              <w:jc w:val="both"/>
            </w:pPr>
            <w:proofErr w:type="spellStart"/>
            <w:r w:rsidRPr="37F2759F">
              <w:rPr>
                <w:rFonts w:ascii="Times New Roman" w:hAnsi="Times New Roman" w:eastAsia="Times New Roman" w:cs="Times New Roman"/>
                <w:b/>
                <w:bCs/>
                <w:lang w:val="fr-BE"/>
              </w:rPr>
              <w:t>Reminder</w:t>
            </w:r>
            <w:proofErr w:type="spellEnd"/>
          </w:p>
        </w:tc>
        <w:tc>
          <w:tcPr>
            <w:tcW w:w="1320" w:type="dxa"/>
            <w:tcBorders>
              <w:top w:val="single" w:color="000080" w:sz="8" w:space="0"/>
              <w:left w:val="single" w:color="000080" w:sz="8" w:space="0"/>
              <w:bottom w:val="single" w:color="000080" w:sz="8" w:space="0"/>
              <w:right w:val="single" w:color="000080" w:sz="8" w:space="0"/>
            </w:tcBorders>
          </w:tcPr>
          <w:p w:rsidR="37F2759F" w:rsidP="37F2759F" w:rsidRDefault="37F2759F" w14:paraId="1A7A61A2" w14:textId="423813BE">
            <w:pPr>
              <w:jc w:val="both"/>
            </w:pPr>
            <w:r w:rsidRPr="37F2759F">
              <w:rPr>
                <w:rFonts w:ascii="Times New Roman" w:hAnsi="Times New Roman" w:eastAsia="Times New Roman" w:cs="Times New Roman"/>
                <w:sz w:val="24"/>
                <w:szCs w:val="24"/>
                <w:lang w:val="fr-BE"/>
              </w:rPr>
              <w:t xml:space="preserve">    </w:t>
            </w:r>
          </w:p>
        </w:tc>
        <w:tc>
          <w:tcPr>
            <w:tcW w:w="3420" w:type="dxa"/>
            <w:tcBorders>
              <w:top w:val="single" w:color="000080" w:sz="8" w:space="0"/>
              <w:left w:val="single" w:color="000080" w:sz="8" w:space="0"/>
              <w:bottom w:val="single" w:color="000080" w:sz="8" w:space="0"/>
              <w:right w:val="single" w:color="000080" w:sz="8" w:space="0"/>
            </w:tcBorders>
          </w:tcPr>
          <w:p w:rsidR="37F2759F" w:rsidP="37F2759F" w:rsidRDefault="37F2759F" w14:paraId="4A35C7FE" w14:textId="086D0610">
            <w:pPr>
              <w:jc w:val="both"/>
            </w:pPr>
            <w:r w:rsidRPr="37F2759F">
              <w:rPr>
                <w:rFonts w:ascii="Times New Roman" w:hAnsi="Times New Roman" w:eastAsia="Times New Roman" w:cs="Times New Roman"/>
                <w:sz w:val="24"/>
                <w:szCs w:val="24"/>
                <w:lang w:val="fr-BE"/>
              </w:rPr>
              <w:t xml:space="preserve">    </w:t>
            </w:r>
          </w:p>
        </w:tc>
        <w:tc>
          <w:tcPr>
            <w:tcW w:w="2475" w:type="dxa"/>
            <w:tcBorders>
              <w:top w:val="single" w:color="000080" w:sz="8" w:space="0"/>
              <w:left w:val="single" w:color="000080" w:sz="8" w:space="0"/>
              <w:bottom w:val="single" w:color="000080" w:sz="8" w:space="0"/>
              <w:right w:val="single" w:color="000080" w:sz="8" w:space="0"/>
            </w:tcBorders>
          </w:tcPr>
          <w:p w:rsidR="37F2759F" w:rsidP="37F2759F" w:rsidRDefault="37F2759F" w14:paraId="01FE528A" w14:textId="4C3B3E75">
            <w:pPr>
              <w:jc w:val="both"/>
            </w:pPr>
            <w:r w:rsidRPr="37F2759F">
              <w:rPr>
                <w:rFonts w:ascii="Times New Roman" w:hAnsi="Times New Roman" w:eastAsia="Times New Roman" w:cs="Times New Roman"/>
                <w:lang w:val="fr-BE"/>
              </w:rPr>
              <w:t xml:space="preserve"> </w:t>
            </w:r>
          </w:p>
        </w:tc>
      </w:tr>
      <w:tr w:rsidR="37F2759F" w:rsidTr="37F2759F" w14:paraId="328F885F" w14:textId="77777777">
        <w:tc>
          <w:tcPr>
            <w:tcW w:w="1305" w:type="dxa"/>
            <w:tcBorders>
              <w:top w:val="single" w:color="000080" w:sz="8" w:space="0"/>
              <w:left w:val="single" w:color="000080" w:sz="8" w:space="0"/>
              <w:bottom w:val="single" w:color="000080" w:sz="8" w:space="0"/>
              <w:right w:val="single" w:color="000080" w:sz="8" w:space="0"/>
            </w:tcBorders>
          </w:tcPr>
          <w:p w:rsidR="37F2759F" w:rsidP="37F2759F" w:rsidRDefault="37F2759F" w14:paraId="4D0E6052" w14:textId="31C94216">
            <w:pPr>
              <w:jc w:val="both"/>
            </w:pPr>
            <w:r w:rsidRPr="37F2759F">
              <w:rPr>
                <w:rFonts w:ascii="Times New Roman" w:hAnsi="Times New Roman" w:eastAsia="Times New Roman" w:cs="Times New Roman"/>
                <w:b/>
                <w:bCs/>
                <w:lang w:val="fr-BE"/>
              </w:rPr>
              <w:t>Keyword</w:t>
            </w:r>
          </w:p>
        </w:tc>
        <w:tc>
          <w:tcPr>
            <w:tcW w:w="7215" w:type="dxa"/>
            <w:gridSpan w:val="3"/>
            <w:tcBorders>
              <w:top w:val="single" w:color="000080" w:sz="8" w:space="0"/>
              <w:left w:val="single" w:color="000080" w:sz="8" w:space="0"/>
              <w:bottom w:val="single" w:color="000080" w:sz="8" w:space="0"/>
              <w:right w:val="single" w:color="000080" w:sz="8" w:space="0"/>
            </w:tcBorders>
          </w:tcPr>
          <w:p w:rsidR="37F2759F" w:rsidP="37F2759F" w:rsidRDefault="37F2759F" w14:paraId="2588B7FF" w14:textId="05B033E2">
            <w:pPr>
              <w:jc w:val="both"/>
            </w:pPr>
            <w:r w:rsidRPr="37F2759F">
              <w:rPr>
                <w:rFonts w:ascii="Times New Roman" w:hAnsi="Times New Roman" w:eastAsia="Times New Roman" w:cs="Times New Roman"/>
                <w:sz w:val="24"/>
                <w:szCs w:val="24"/>
                <w:lang w:val="fr-BE"/>
              </w:rPr>
              <w:t xml:space="preserve">    </w:t>
            </w:r>
          </w:p>
        </w:tc>
      </w:tr>
    </w:tbl>
    <w:p w:rsidR="37F2759F" w:rsidRDefault="37F2759F" w14:paraId="36849F95" w14:textId="1F27425E">
      <w:r w:rsidRPr="37F2759F">
        <w:rPr>
          <w:rFonts w:ascii="Times New Roman" w:hAnsi="Times New Roman" w:eastAsia="Times New Roman" w:cs="Times New Roman"/>
          <w:sz w:val="24"/>
          <w:szCs w:val="24"/>
          <w:lang w:val="fr-BE"/>
        </w:rPr>
        <w:t xml:space="preserve"> </w:t>
      </w:r>
    </w:p>
    <w:p w:rsidR="37F2759F" w:rsidRDefault="37F2759F" w14:paraId="445B7A1B" w14:textId="627C28FE">
      <w:r w:rsidRPr="37F2759F">
        <w:rPr>
          <w:rFonts w:ascii="Times New Roman" w:hAnsi="Times New Roman" w:eastAsia="Times New Roman" w:cs="Times New Roman"/>
          <w:b/>
          <w:bCs/>
          <w:sz w:val="24"/>
          <w:szCs w:val="24"/>
          <w:u w:val="single"/>
          <w:lang w:val="fr-BE"/>
        </w:rPr>
        <w:t>Document Acceptance</w:t>
      </w:r>
    </w:p>
    <w:tbl>
      <w:tblPr>
        <w:tblW w:w="0" w:type="auto"/>
        <w:tblLayout w:type="fixed"/>
        <w:tblLook w:val="01E0" w:firstRow="1" w:lastRow="1" w:firstColumn="1" w:lastColumn="1" w:noHBand="0" w:noVBand="0"/>
      </w:tblPr>
      <w:tblGrid>
        <w:gridCol w:w="1710"/>
        <w:gridCol w:w="1710"/>
        <w:gridCol w:w="1710"/>
        <w:gridCol w:w="1710"/>
        <w:gridCol w:w="1710"/>
      </w:tblGrid>
      <w:tr w:rsidR="37F2759F" w:rsidTr="37F2759F" w14:paraId="7258AB68" w14:textId="77777777">
        <w:tc>
          <w:tcPr>
            <w:tcW w:w="1710"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31458FC4" w14:textId="7EEA0F6F">
            <w:pPr>
              <w:tabs>
                <w:tab w:val="center" w:pos="4535"/>
                <w:tab w:val="right" w:pos="9071"/>
              </w:tabs>
              <w:jc w:val="center"/>
            </w:pPr>
            <w:r w:rsidRPr="37F2759F">
              <w:rPr>
                <w:rFonts w:ascii="Times New Roman" w:hAnsi="Times New Roman" w:eastAsia="Times New Roman" w:cs="Times New Roman"/>
                <w:b/>
                <w:bCs/>
                <w:lang w:val="fr-BE"/>
              </w:rPr>
              <w:t>Name</w:t>
            </w:r>
          </w:p>
        </w:tc>
        <w:tc>
          <w:tcPr>
            <w:tcW w:w="1710"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0E41279D" w14:textId="35FF67F6">
            <w:pPr>
              <w:tabs>
                <w:tab w:val="center" w:pos="4535"/>
                <w:tab w:val="right" w:pos="9071"/>
              </w:tabs>
              <w:jc w:val="center"/>
            </w:pPr>
            <w:r w:rsidRPr="37F2759F">
              <w:rPr>
                <w:rFonts w:ascii="Times New Roman" w:hAnsi="Times New Roman" w:eastAsia="Times New Roman" w:cs="Times New Roman"/>
                <w:b/>
                <w:bCs/>
                <w:color w:val="000000" w:themeColor="text1"/>
                <w:lang w:val="fr-BE"/>
              </w:rPr>
              <w:t>Signature</w:t>
            </w:r>
          </w:p>
        </w:tc>
        <w:tc>
          <w:tcPr>
            <w:tcW w:w="1710"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13A458CC" w14:textId="463CC95E">
            <w:pPr>
              <w:tabs>
                <w:tab w:val="center" w:pos="4535"/>
                <w:tab w:val="right" w:pos="9071"/>
              </w:tabs>
              <w:jc w:val="center"/>
            </w:pPr>
            <w:proofErr w:type="spellStart"/>
            <w:r w:rsidRPr="37F2759F">
              <w:rPr>
                <w:rFonts w:ascii="Times New Roman" w:hAnsi="Times New Roman" w:eastAsia="Times New Roman" w:cs="Times New Roman"/>
                <w:b/>
                <w:bCs/>
                <w:color w:val="000000" w:themeColor="text1"/>
                <w:lang w:val="fr-BE"/>
              </w:rPr>
              <w:t>Title</w:t>
            </w:r>
            <w:proofErr w:type="spellEnd"/>
          </w:p>
        </w:tc>
        <w:tc>
          <w:tcPr>
            <w:tcW w:w="1710"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50DCC7E2" w14:textId="076146CB">
            <w:pPr>
              <w:tabs>
                <w:tab w:val="center" w:pos="4535"/>
                <w:tab w:val="right" w:pos="9071"/>
              </w:tabs>
              <w:jc w:val="center"/>
            </w:pPr>
            <w:r w:rsidRPr="37F2759F">
              <w:rPr>
                <w:rFonts w:ascii="Times New Roman" w:hAnsi="Times New Roman" w:eastAsia="Times New Roman" w:cs="Times New Roman"/>
                <w:b/>
                <w:bCs/>
                <w:color w:val="000000" w:themeColor="text1"/>
                <w:lang w:val="fr-BE"/>
              </w:rPr>
              <w:t>Date</w:t>
            </w:r>
          </w:p>
        </w:tc>
        <w:tc>
          <w:tcPr>
            <w:tcW w:w="1710"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00E41E05" w14:textId="6526885B">
            <w:pPr>
              <w:tabs>
                <w:tab w:val="center" w:pos="4535"/>
                <w:tab w:val="right" w:pos="9071"/>
              </w:tabs>
              <w:jc w:val="center"/>
            </w:pPr>
            <w:r w:rsidRPr="37F2759F">
              <w:rPr>
                <w:rFonts w:ascii="Times New Roman" w:hAnsi="Times New Roman" w:eastAsia="Times New Roman" w:cs="Times New Roman"/>
                <w:b/>
                <w:bCs/>
                <w:color w:val="000000" w:themeColor="text1"/>
                <w:lang w:val="fr-BE"/>
              </w:rPr>
              <w:t>Version</w:t>
            </w:r>
          </w:p>
        </w:tc>
      </w:tr>
      <w:tr w:rsidR="37F2759F" w:rsidTr="37F2759F" w14:paraId="76B89FC8" w14:textId="77777777">
        <w:tc>
          <w:tcPr>
            <w:tcW w:w="1710" w:type="dxa"/>
            <w:tcBorders>
              <w:top w:val="single" w:color="000080" w:sz="8" w:space="0"/>
              <w:left w:val="single" w:color="000080" w:sz="8" w:space="0"/>
              <w:bottom w:val="single" w:color="000080" w:sz="8" w:space="0"/>
              <w:right w:val="single" w:color="000080" w:sz="8" w:space="0"/>
            </w:tcBorders>
          </w:tcPr>
          <w:p w:rsidR="37F2759F" w:rsidP="37F2759F" w:rsidRDefault="37F2759F" w14:paraId="01E8691C" w14:textId="5668D384">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710" w:type="dxa"/>
            <w:tcBorders>
              <w:top w:val="single" w:color="000080" w:sz="8" w:space="0"/>
              <w:left w:val="single" w:color="000080" w:sz="8" w:space="0"/>
              <w:bottom w:val="single" w:color="000080" w:sz="8" w:space="0"/>
              <w:right w:val="single" w:color="000080" w:sz="8" w:space="0"/>
            </w:tcBorders>
          </w:tcPr>
          <w:p w:rsidR="37F2759F" w:rsidP="37F2759F" w:rsidRDefault="37F2759F" w14:paraId="571D4F17" w14:textId="3DB1CAF8">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710" w:type="dxa"/>
            <w:tcBorders>
              <w:top w:val="single" w:color="000080" w:sz="8" w:space="0"/>
              <w:left w:val="single" w:color="000080" w:sz="8" w:space="0"/>
              <w:bottom w:val="single" w:color="000080" w:sz="8" w:space="0"/>
              <w:right w:val="single" w:color="000080" w:sz="8" w:space="0"/>
            </w:tcBorders>
          </w:tcPr>
          <w:p w:rsidR="37F2759F" w:rsidP="37F2759F" w:rsidRDefault="37F2759F" w14:paraId="53853B01" w14:textId="5ED4B460">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710" w:type="dxa"/>
            <w:tcBorders>
              <w:top w:val="single" w:color="000080" w:sz="8" w:space="0"/>
              <w:left w:val="single" w:color="000080" w:sz="8" w:space="0"/>
              <w:bottom w:val="single" w:color="000080" w:sz="8" w:space="0"/>
              <w:right w:val="single" w:color="000080" w:sz="8" w:space="0"/>
            </w:tcBorders>
          </w:tcPr>
          <w:p w:rsidR="37F2759F" w:rsidP="37F2759F" w:rsidRDefault="37F2759F" w14:paraId="49014AA4" w14:textId="13C82132">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710" w:type="dxa"/>
            <w:tcBorders>
              <w:top w:val="single" w:color="000080" w:sz="8" w:space="0"/>
              <w:left w:val="single" w:color="000080" w:sz="8" w:space="0"/>
              <w:bottom w:val="single" w:color="000080" w:sz="8" w:space="0"/>
              <w:right w:val="single" w:color="000080" w:sz="8" w:space="0"/>
            </w:tcBorders>
          </w:tcPr>
          <w:p w:rsidR="37F2759F" w:rsidP="37F2759F" w:rsidRDefault="37F2759F" w14:paraId="646CAD5F" w14:textId="17672D03">
            <w:pPr>
              <w:tabs>
                <w:tab w:val="center" w:pos="4535"/>
                <w:tab w:val="right" w:pos="9071"/>
              </w:tabs>
            </w:pPr>
            <w:r w:rsidRPr="37F2759F">
              <w:rPr>
                <w:rFonts w:ascii="Times New Roman" w:hAnsi="Times New Roman" w:eastAsia="Times New Roman" w:cs="Times New Roman"/>
                <w:sz w:val="24"/>
                <w:szCs w:val="24"/>
                <w:lang w:val="fr-BE"/>
              </w:rPr>
              <w:t xml:space="preserve"> </w:t>
            </w:r>
          </w:p>
        </w:tc>
      </w:tr>
      <w:tr w:rsidR="37F2759F" w:rsidTr="37F2759F" w14:paraId="1FCC3537" w14:textId="77777777">
        <w:tc>
          <w:tcPr>
            <w:tcW w:w="1710" w:type="dxa"/>
            <w:tcBorders>
              <w:top w:val="single" w:color="000080" w:sz="8" w:space="0"/>
              <w:left w:val="single" w:color="000080" w:sz="8" w:space="0"/>
              <w:bottom w:val="single" w:color="000080" w:sz="8" w:space="0"/>
              <w:right w:val="single" w:color="000080" w:sz="8" w:space="0"/>
            </w:tcBorders>
          </w:tcPr>
          <w:p w:rsidR="37F2759F" w:rsidP="37F2759F" w:rsidRDefault="37F2759F" w14:paraId="2FE6227B" w14:textId="352B3CD2">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710" w:type="dxa"/>
            <w:tcBorders>
              <w:top w:val="single" w:color="000080" w:sz="8" w:space="0"/>
              <w:left w:val="single" w:color="000080" w:sz="8" w:space="0"/>
              <w:bottom w:val="single" w:color="000080" w:sz="8" w:space="0"/>
              <w:right w:val="single" w:color="000080" w:sz="8" w:space="0"/>
            </w:tcBorders>
          </w:tcPr>
          <w:p w:rsidR="37F2759F" w:rsidP="37F2759F" w:rsidRDefault="37F2759F" w14:paraId="021B87F2" w14:textId="5C3BCD43">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710" w:type="dxa"/>
            <w:tcBorders>
              <w:top w:val="single" w:color="000080" w:sz="8" w:space="0"/>
              <w:left w:val="single" w:color="000080" w:sz="8" w:space="0"/>
              <w:bottom w:val="single" w:color="000080" w:sz="8" w:space="0"/>
              <w:right w:val="single" w:color="000080" w:sz="8" w:space="0"/>
            </w:tcBorders>
          </w:tcPr>
          <w:p w:rsidR="37F2759F" w:rsidP="37F2759F" w:rsidRDefault="37F2759F" w14:paraId="576AFCD2" w14:textId="3D420065">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710" w:type="dxa"/>
            <w:tcBorders>
              <w:top w:val="single" w:color="000080" w:sz="8" w:space="0"/>
              <w:left w:val="single" w:color="000080" w:sz="8" w:space="0"/>
              <w:bottom w:val="single" w:color="000080" w:sz="8" w:space="0"/>
              <w:right w:val="single" w:color="000080" w:sz="8" w:space="0"/>
            </w:tcBorders>
          </w:tcPr>
          <w:p w:rsidR="37F2759F" w:rsidP="37F2759F" w:rsidRDefault="37F2759F" w14:paraId="2A33E8E5" w14:textId="4270E89B">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710" w:type="dxa"/>
            <w:tcBorders>
              <w:top w:val="single" w:color="000080" w:sz="8" w:space="0"/>
              <w:left w:val="single" w:color="000080" w:sz="8" w:space="0"/>
              <w:bottom w:val="single" w:color="000080" w:sz="8" w:space="0"/>
              <w:right w:val="single" w:color="000080" w:sz="8" w:space="0"/>
            </w:tcBorders>
          </w:tcPr>
          <w:p w:rsidR="37F2759F" w:rsidP="37F2759F" w:rsidRDefault="37F2759F" w14:paraId="539E492C" w14:textId="73431500">
            <w:pPr>
              <w:tabs>
                <w:tab w:val="center" w:pos="4535"/>
                <w:tab w:val="right" w:pos="9071"/>
              </w:tabs>
            </w:pPr>
            <w:r w:rsidRPr="37F2759F">
              <w:rPr>
                <w:rFonts w:ascii="Times New Roman" w:hAnsi="Times New Roman" w:eastAsia="Times New Roman" w:cs="Times New Roman"/>
                <w:sz w:val="24"/>
                <w:szCs w:val="24"/>
                <w:lang w:val="fr-BE"/>
              </w:rPr>
              <w:t xml:space="preserve"> </w:t>
            </w:r>
          </w:p>
        </w:tc>
      </w:tr>
    </w:tbl>
    <w:p w:rsidR="37F2759F" w:rsidRDefault="37F2759F" w14:paraId="5E572BF1" w14:textId="0214E5D7">
      <w:r w:rsidRPr="37F2759F">
        <w:rPr>
          <w:rFonts w:ascii="Times New Roman" w:hAnsi="Times New Roman" w:eastAsia="Times New Roman" w:cs="Times New Roman"/>
          <w:sz w:val="24"/>
          <w:szCs w:val="24"/>
          <w:lang w:val="fr-BE"/>
        </w:rPr>
        <w:t xml:space="preserve"> </w:t>
      </w:r>
    </w:p>
    <w:p w:rsidR="37F2759F" w:rsidRDefault="37F2759F" w14:paraId="6D4F2C3A" w14:textId="431614A7">
      <w:r w:rsidRPr="37F2759F">
        <w:rPr>
          <w:rFonts w:ascii="Times New Roman" w:hAnsi="Times New Roman" w:eastAsia="Times New Roman" w:cs="Times New Roman"/>
          <w:b/>
          <w:bCs/>
          <w:sz w:val="24"/>
          <w:szCs w:val="24"/>
          <w:u w:val="single"/>
          <w:lang w:val="fr-BE"/>
        </w:rPr>
        <w:t>Document Distribution</w:t>
      </w:r>
    </w:p>
    <w:tbl>
      <w:tblPr>
        <w:tblW w:w="0" w:type="auto"/>
        <w:tblLayout w:type="fixed"/>
        <w:tblLook w:val="01E0" w:firstRow="1" w:lastRow="1" w:firstColumn="1" w:lastColumn="1" w:noHBand="0" w:noVBand="0"/>
      </w:tblPr>
      <w:tblGrid>
        <w:gridCol w:w="2985"/>
        <w:gridCol w:w="2160"/>
        <w:gridCol w:w="1620"/>
        <w:gridCol w:w="1800"/>
      </w:tblGrid>
      <w:tr w:rsidR="37F2759F" w:rsidTr="37F2759F" w14:paraId="72216B33" w14:textId="77777777">
        <w:tc>
          <w:tcPr>
            <w:tcW w:w="2985"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5BE78E43" w14:textId="367496E8">
            <w:pPr>
              <w:tabs>
                <w:tab w:val="center" w:pos="4535"/>
                <w:tab w:val="right" w:pos="9071"/>
              </w:tabs>
              <w:jc w:val="center"/>
            </w:pPr>
            <w:r w:rsidRPr="37F2759F">
              <w:rPr>
                <w:rFonts w:ascii="Times New Roman" w:hAnsi="Times New Roman" w:eastAsia="Times New Roman" w:cs="Times New Roman"/>
                <w:b/>
                <w:bCs/>
                <w:lang w:val="fr-BE"/>
              </w:rPr>
              <w:t>Name</w:t>
            </w:r>
          </w:p>
        </w:tc>
        <w:tc>
          <w:tcPr>
            <w:tcW w:w="2160"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0634CD6E" w14:textId="7A711570">
            <w:pPr>
              <w:tabs>
                <w:tab w:val="center" w:pos="4535"/>
                <w:tab w:val="right" w:pos="9071"/>
              </w:tabs>
              <w:jc w:val="center"/>
            </w:pPr>
            <w:r w:rsidRPr="37F2759F">
              <w:rPr>
                <w:rFonts w:ascii="Times New Roman" w:hAnsi="Times New Roman" w:eastAsia="Times New Roman" w:cs="Times New Roman"/>
                <w:b/>
                <w:bCs/>
                <w:color w:val="000000" w:themeColor="text1"/>
                <w:lang w:val="fr-BE"/>
              </w:rPr>
              <w:t>Signature</w:t>
            </w:r>
          </w:p>
        </w:tc>
        <w:tc>
          <w:tcPr>
            <w:tcW w:w="1620"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60AC266E" w14:textId="6870CA8E">
            <w:pPr>
              <w:tabs>
                <w:tab w:val="center" w:pos="4535"/>
                <w:tab w:val="right" w:pos="9071"/>
              </w:tabs>
              <w:jc w:val="center"/>
            </w:pPr>
            <w:r w:rsidRPr="37F2759F">
              <w:rPr>
                <w:rFonts w:ascii="Times New Roman" w:hAnsi="Times New Roman" w:eastAsia="Times New Roman" w:cs="Times New Roman"/>
                <w:b/>
                <w:bCs/>
                <w:color w:val="000000" w:themeColor="text1"/>
                <w:lang w:val="fr-BE"/>
              </w:rPr>
              <w:t>Date</w:t>
            </w:r>
          </w:p>
        </w:tc>
        <w:tc>
          <w:tcPr>
            <w:tcW w:w="1800"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610556D9" w14:textId="512E27FE">
            <w:pPr>
              <w:tabs>
                <w:tab w:val="center" w:pos="4535"/>
                <w:tab w:val="right" w:pos="9071"/>
              </w:tabs>
              <w:jc w:val="center"/>
            </w:pPr>
            <w:r w:rsidRPr="37F2759F">
              <w:rPr>
                <w:rFonts w:ascii="Times New Roman" w:hAnsi="Times New Roman" w:eastAsia="Times New Roman" w:cs="Times New Roman"/>
                <w:b/>
                <w:bCs/>
                <w:color w:val="000000" w:themeColor="text1"/>
                <w:lang w:val="fr-BE"/>
              </w:rPr>
              <w:t>Version</w:t>
            </w:r>
          </w:p>
        </w:tc>
      </w:tr>
      <w:tr w:rsidR="37F2759F" w:rsidTr="37F2759F" w14:paraId="22AD0474" w14:textId="77777777">
        <w:tc>
          <w:tcPr>
            <w:tcW w:w="2985" w:type="dxa"/>
            <w:tcBorders>
              <w:top w:val="single" w:color="000080" w:sz="8" w:space="0"/>
              <w:left w:val="single" w:color="000080" w:sz="8" w:space="0"/>
              <w:bottom w:val="single" w:color="000080" w:sz="8" w:space="0"/>
              <w:right w:val="single" w:color="000080" w:sz="8" w:space="0"/>
            </w:tcBorders>
          </w:tcPr>
          <w:p w:rsidR="37F2759F" w:rsidP="37F2759F" w:rsidRDefault="37F2759F" w14:paraId="7D1F085A" w14:textId="7328FB5F">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2160" w:type="dxa"/>
            <w:tcBorders>
              <w:top w:val="single" w:color="000080" w:sz="8" w:space="0"/>
              <w:left w:val="single" w:color="000080" w:sz="8" w:space="0"/>
              <w:bottom w:val="single" w:color="000080" w:sz="8" w:space="0"/>
              <w:right w:val="single" w:color="000080" w:sz="8" w:space="0"/>
            </w:tcBorders>
          </w:tcPr>
          <w:p w:rsidR="37F2759F" w:rsidP="37F2759F" w:rsidRDefault="37F2759F" w14:paraId="3DE6DB38" w14:textId="0CD6BE2F">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620" w:type="dxa"/>
            <w:tcBorders>
              <w:top w:val="single" w:color="000080" w:sz="8" w:space="0"/>
              <w:left w:val="single" w:color="000080" w:sz="8" w:space="0"/>
              <w:bottom w:val="single" w:color="000080" w:sz="8" w:space="0"/>
              <w:right w:val="single" w:color="000080" w:sz="8" w:space="0"/>
            </w:tcBorders>
          </w:tcPr>
          <w:p w:rsidR="37F2759F" w:rsidP="37F2759F" w:rsidRDefault="37F2759F" w14:paraId="0C50BECF" w14:textId="1CDE01E2">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800" w:type="dxa"/>
            <w:tcBorders>
              <w:top w:val="single" w:color="000080" w:sz="8" w:space="0"/>
              <w:left w:val="single" w:color="000080" w:sz="8" w:space="0"/>
              <w:bottom w:val="single" w:color="000080" w:sz="8" w:space="0"/>
              <w:right w:val="single" w:color="000080" w:sz="8" w:space="0"/>
            </w:tcBorders>
          </w:tcPr>
          <w:p w:rsidR="37F2759F" w:rsidP="37F2759F" w:rsidRDefault="37F2759F" w14:paraId="0C35CA77" w14:textId="48A90F8C">
            <w:pPr>
              <w:tabs>
                <w:tab w:val="center" w:pos="4535"/>
                <w:tab w:val="right" w:pos="9071"/>
              </w:tabs>
            </w:pPr>
            <w:r w:rsidRPr="37F2759F">
              <w:rPr>
                <w:rFonts w:ascii="Times New Roman" w:hAnsi="Times New Roman" w:eastAsia="Times New Roman" w:cs="Times New Roman"/>
                <w:sz w:val="24"/>
                <w:szCs w:val="24"/>
                <w:lang w:val="fr-BE"/>
              </w:rPr>
              <w:t xml:space="preserve"> </w:t>
            </w:r>
          </w:p>
        </w:tc>
      </w:tr>
      <w:tr w:rsidR="37F2759F" w:rsidTr="37F2759F" w14:paraId="3707F1CF" w14:textId="77777777">
        <w:tc>
          <w:tcPr>
            <w:tcW w:w="2985" w:type="dxa"/>
            <w:tcBorders>
              <w:top w:val="single" w:color="000080" w:sz="8" w:space="0"/>
              <w:left w:val="single" w:color="000080" w:sz="8" w:space="0"/>
              <w:bottom w:val="single" w:color="000080" w:sz="8" w:space="0"/>
              <w:right w:val="single" w:color="000080" w:sz="8" w:space="0"/>
            </w:tcBorders>
          </w:tcPr>
          <w:p w:rsidR="37F2759F" w:rsidP="37F2759F" w:rsidRDefault="37F2759F" w14:paraId="4C21B8A1" w14:textId="7F491E36">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2160" w:type="dxa"/>
            <w:tcBorders>
              <w:top w:val="single" w:color="000080" w:sz="8" w:space="0"/>
              <w:left w:val="single" w:color="000080" w:sz="8" w:space="0"/>
              <w:bottom w:val="single" w:color="000080" w:sz="8" w:space="0"/>
              <w:right w:val="single" w:color="000080" w:sz="8" w:space="0"/>
            </w:tcBorders>
          </w:tcPr>
          <w:p w:rsidR="37F2759F" w:rsidP="37F2759F" w:rsidRDefault="37F2759F" w14:paraId="613E8732" w14:textId="6E0B4C91">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620" w:type="dxa"/>
            <w:tcBorders>
              <w:top w:val="single" w:color="000080" w:sz="8" w:space="0"/>
              <w:left w:val="single" w:color="000080" w:sz="8" w:space="0"/>
              <w:bottom w:val="single" w:color="000080" w:sz="8" w:space="0"/>
              <w:right w:val="single" w:color="000080" w:sz="8" w:space="0"/>
            </w:tcBorders>
          </w:tcPr>
          <w:p w:rsidR="37F2759F" w:rsidP="37F2759F" w:rsidRDefault="37F2759F" w14:paraId="66E4949B" w14:textId="1460DC26">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1800" w:type="dxa"/>
            <w:tcBorders>
              <w:top w:val="single" w:color="000080" w:sz="8" w:space="0"/>
              <w:left w:val="single" w:color="000080" w:sz="8" w:space="0"/>
              <w:bottom w:val="single" w:color="000080" w:sz="8" w:space="0"/>
              <w:right w:val="single" w:color="000080" w:sz="8" w:space="0"/>
            </w:tcBorders>
          </w:tcPr>
          <w:p w:rsidR="37F2759F" w:rsidP="37F2759F" w:rsidRDefault="37F2759F" w14:paraId="17797F66" w14:textId="6BA47298">
            <w:pPr>
              <w:tabs>
                <w:tab w:val="center" w:pos="4535"/>
                <w:tab w:val="right" w:pos="9071"/>
              </w:tabs>
            </w:pPr>
            <w:r w:rsidRPr="37F2759F">
              <w:rPr>
                <w:rFonts w:ascii="Times New Roman" w:hAnsi="Times New Roman" w:eastAsia="Times New Roman" w:cs="Times New Roman"/>
                <w:sz w:val="24"/>
                <w:szCs w:val="24"/>
                <w:lang w:val="fr-BE"/>
              </w:rPr>
              <w:t xml:space="preserve"> </w:t>
            </w:r>
          </w:p>
        </w:tc>
      </w:tr>
    </w:tbl>
    <w:p w:rsidR="37F2759F" w:rsidRDefault="37F2759F" w14:paraId="302F6CF5" w14:textId="0E902D08">
      <w:r w:rsidRPr="37F2759F">
        <w:rPr>
          <w:rFonts w:ascii="Times New Roman" w:hAnsi="Times New Roman" w:eastAsia="Times New Roman" w:cs="Times New Roman"/>
          <w:sz w:val="24"/>
          <w:szCs w:val="24"/>
          <w:lang w:val="fr-BE"/>
        </w:rPr>
        <w:t xml:space="preserve"> </w:t>
      </w:r>
    </w:p>
    <w:p w:rsidR="37F2759F" w:rsidP="37F2759F" w:rsidRDefault="37F2759F" w14:paraId="50A8DDE7" w14:textId="3ECEF08A">
      <w:pPr>
        <w:rPr>
          <w:rFonts w:ascii="Times New Roman" w:hAnsi="Times New Roman" w:eastAsia="Times New Roman" w:cs="Times New Roman"/>
          <w:b/>
          <w:bCs/>
          <w:sz w:val="24"/>
          <w:szCs w:val="24"/>
          <w:u w:val="single"/>
          <w:lang w:val="fr-BE"/>
        </w:rPr>
      </w:pPr>
      <w:r w:rsidRPr="37F2759F">
        <w:rPr>
          <w:rFonts w:ascii="Times New Roman" w:hAnsi="Times New Roman" w:eastAsia="Times New Roman" w:cs="Times New Roman"/>
          <w:b/>
          <w:bCs/>
          <w:sz w:val="24"/>
          <w:szCs w:val="24"/>
          <w:u w:val="single"/>
          <w:lang w:val="fr-BE"/>
        </w:rPr>
        <w:t xml:space="preserve">Document </w:t>
      </w:r>
      <w:proofErr w:type="spellStart"/>
      <w:r w:rsidRPr="37F2759F">
        <w:rPr>
          <w:rFonts w:ascii="Times New Roman" w:hAnsi="Times New Roman" w:eastAsia="Times New Roman" w:cs="Times New Roman"/>
          <w:b/>
          <w:bCs/>
          <w:sz w:val="24"/>
          <w:szCs w:val="24"/>
          <w:u w:val="single"/>
          <w:lang w:val="fr-BE"/>
        </w:rPr>
        <w:t>Glossary</w:t>
      </w:r>
      <w:proofErr w:type="spellEnd"/>
    </w:p>
    <w:tbl>
      <w:tblPr>
        <w:tblW w:w="0" w:type="auto"/>
        <w:tblLayout w:type="fixed"/>
        <w:tblLook w:val="01E0" w:firstRow="1" w:lastRow="1" w:firstColumn="1" w:lastColumn="1" w:noHBand="0" w:noVBand="0"/>
      </w:tblPr>
      <w:tblGrid>
        <w:gridCol w:w="2985"/>
        <w:gridCol w:w="5580"/>
      </w:tblGrid>
      <w:tr w:rsidR="37F2759F" w:rsidTr="37F2759F" w14:paraId="748DB242" w14:textId="77777777">
        <w:tc>
          <w:tcPr>
            <w:tcW w:w="2985"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58EFB3E0" w14:textId="19983CF0">
            <w:pPr>
              <w:tabs>
                <w:tab w:val="center" w:pos="4535"/>
                <w:tab w:val="right" w:pos="9071"/>
              </w:tabs>
              <w:jc w:val="center"/>
            </w:pPr>
            <w:r w:rsidRPr="37F2759F">
              <w:rPr>
                <w:rFonts w:ascii="Times New Roman" w:hAnsi="Times New Roman" w:eastAsia="Times New Roman" w:cs="Times New Roman"/>
                <w:b/>
                <w:bCs/>
                <w:lang w:val="fr-BE"/>
              </w:rPr>
              <w:t>Word</w:t>
            </w:r>
          </w:p>
        </w:tc>
        <w:tc>
          <w:tcPr>
            <w:tcW w:w="5580" w:type="dxa"/>
            <w:tcBorders>
              <w:top w:val="single" w:color="000080" w:sz="8" w:space="0"/>
              <w:left w:val="single" w:color="000080" w:sz="8" w:space="0"/>
              <w:bottom w:val="single" w:color="000080" w:sz="8" w:space="0"/>
              <w:right w:val="single" w:color="000080" w:sz="8" w:space="0"/>
            </w:tcBorders>
            <w:shd w:val="clear" w:color="auto" w:fill="C0C0C0"/>
          </w:tcPr>
          <w:p w:rsidR="37F2759F" w:rsidP="37F2759F" w:rsidRDefault="37F2759F" w14:paraId="63F6BF2E" w14:textId="1BF7B98D">
            <w:pPr>
              <w:tabs>
                <w:tab w:val="center" w:pos="4535"/>
                <w:tab w:val="right" w:pos="9071"/>
              </w:tabs>
              <w:jc w:val="center"/>
            </w:pPr>
            <w:proofErr w:type="spellStart"/>
            <w:r w:rsidRPr="37F2759F">
              <w:rPr>
                <w:rFonts w:ascii="Times New Roman" w:hAnsi="Times New Roman" w:eastAsia="Times New Roman" w:cs="Times New Roman"/>
                <w:b/>
                <w:bCs/>
                <w:color w:val="000000" w:themeColor="text1"/>
                <w:lang w:val="fr-BE"/>
              </w:rPr>
              <w:t>Definition</w:t>
            </w:r>
            <w:proofErr w:type="spellEnd"/>
          </w:p>
        </w:tc>
      </w:tr>
      <w:tr w:rsidR="37F2759F" w:rsidTr="37F2759F" w14:paraId="70BD7955" w14:textId="77777777">
        <w:tc>
          <w:tcPr>
            <w:tcW w:w="2985" w:type="dxa"/>
            <w:tcBorders>
              <w:top w:val="single" w:color="000080" w:sz="8" w:space="0"/>
              <w:left w:val="single" w:color="000080" w:sz="8" w:space="0"/>
              <w:bottom w:val="single" w:color="000080" w:sz="8" w:space="0"/>
              <w:right w:val="single" w:color="000080" w:sz="8" w:space="0"/>
            </w:tcBorders>
          </w:tcPr>
          <w:p w:rsidR="37F2759F" w:rsidP="37F2759F" w:rsidRDefault="37F2759F" w14:paraId="3CA63EE8" w14:textId="40707E73">
            <w:pPr>
              <w:tabs>
                <w:tab w:val="center" w:pos="4535"/>
                <w:tab w:val="right" w:pos="9071"/>
              </w:tabs>
            </w:pPr>
            <w:r w:rsidRPr="37F2759F">
              <w:rPr>
                <w:rFonts w:ascii="Times New Roman" w:hAnsi="Times New Roman" w:eastAsia="Times New Roman" w:cs="Times New Roman"/>
                <w:sz w:val="24"/>
                <w:szCs w:val="24"/>
                <w:lang w:val="fr-BE"/>
              </w:rPr>
              <w:t xml:space="preserve"> </w:t>
            </w:r>
          </w:p>
        </w:tc>
        <w:tc>
          <w:tcPr>
            <w:tcW w:w="5580" w:type="dxa"/>
            <w:tcBorders>
              <w:top w:val="single" w:color="000080" w:sz="8" w:space="0"/>
              <w:left w:val="single" w:color="000080" w:sz="8" w:space="0"/>
              <w:bottom w:val="single" w:color="000080" w:sz="8" w:space="0"/>
              <w:right w:val="single" w:color="000080" w:sz="8" w:space="0"/>
            </w:tcBorders>
          </w:tcPr>
          <w:p w:rsidR="37F2759F" w:rsidP="37F2759F" w:rsidRDefault="37F2759F" w14:paraId="43D9D6E6" w14:textId="0056CCEC">
            <w:pPr>
              <w:tabs>
                <w:tab w:val="center" w:pos="4535"/>
                <w:tab w:val="right" w:pos="9071"/>
              </w:tabs>
            </w:pPr>
            <w:r w:rsidRPr="37F2759F">
              <w:rPr>
                <w:rFonts w:ascii="Times New Roman" w:hAnsi="Times New Roman" w:eastAsia="Times New Roman" w:cs="Times New Roman"/>
                <w:sz w:val="24"/>
                <w:szCs w:val="24"/>
                <w:lang w:val="fr-BE"/>
              </w:rPr>
              <w:t xml:space="preserve"> </w:t>
            </w:r>
          </w:p>
        </w:tc>
      </w:tr>
    </w:tbl>
    <w:p w:rsidR="37F2759F" w:rsidRDefault="37F2759F" w14:paraId="02C4760F" w14:textId="56445394">
      <w:r w:rsidRPr="37F2759F">
        <w:rPr>
          <w:rFonts w:ascii="Times New Roman" w:hAnsi="Times New Roman" w:eastAsia="Times New Roman" w:cs="Times New Roman"/>
          <w:b/>
          <w:bCs/>
          <w:sz w:val="24"/>
          <w:szCs w:val="24"/>
          <w:lang w:val="fr-BE"/>
        </w:rPr>
        <w:t xml:space="preserve"> </w:t>
      </w:r>
    </w:p>
    <w:p w:rsidR="37F2759F" w:rsidRDefault="37F2759F" w14:paraId="51177685" w14:textId="1C581DFA">
      <w:r>
        <w:br/>
      </w:r>
    </w:p>
    <w:p w:rsidR="37F2759F" w:rsidP="37F2759F" w:rsidRDefault="37F2759F" w14:paraId="5F3D90DD" w14:textId="14B54CAD">
      <w:pPr>
        <w:rPr>
          <w:rFonts w:ascii="Times New Roman" w:hAnsi="Times New Roman" w:eastAsia="Times New Roman" w:cs="Times New Roman"/>
          <w:b/>
          <w:bCs/>
          <w:sz w:val="24"/>
          <w:szCs w:val="24"/>
          <w:lang w:val="fr-BE"/>
        </w:rPr>
      </w:pPr>
    </w:p>
    <w:p w:rsidR="37F2759F" w:rsidP="37F2759F" w:rsidRDefault="37F2759F" w14:paraId="77EE73E3" w14:textId="58747527"/>
    <w:p w:rsidR="336847B5" w:rsidP="336847B5" w:rsidRDefault="37F2759F" w14:paraId="015D3350" w14:textId="421D6AC9">
      <w:pPr>
        <w:pStyle w:val="Heading1"/>
      </w:pPr>
      <w:bookmarkStart w:name="_Toc1948497160" w:id="0"/>
      <w:r>
        <w:t>Table of content</w:t>
      </w:r>
      <w:bookmarkEnd w:id="0"/>
    </w:p>
    <w:sdt>
      <w:sdtPr>
        <w:id w:val="1805743191"/>
        <w:docPartObj>
          <w:docPartGallery w:val="Table of Contents"/>
          <w:docPartUnique/>
        </w:docPartObj>
      </w:sdtPr>
      <w:sdtContent>
        <w:p w:rsidR="00A30368" w:rsidP="3C6DF45F" w:rsidRDefault="001E7A0F" w14:paraId="3B97932C" w14:textId="3D05BC85">
          <w:pPr>
            <w:pStyle w:val="TOC1"/>
            <w:tabs>
              <w:tab w:val="right" w:leader="dot" w:pos="9360"/>
            </w:tabs>
            <w:rPr>
              <w:rStyle w:val="Hyperlink"/>
              <w:lang w:val="en-GB" w:eastAsia="en-GB"/>
            </w:rPr>
          </w:pPr>
          <w:r>
            <w:fldChar w:fldCharType="begin"/>
          </w:r>
          <w:r w:rsidR="336847B5">
            <w:instrText>TOC \o \z \u \h</w:instrText>
          </w:r>
          <w:r>
            <w:fldChar w:fldCharType="separate"/>
          </w:r>
          <w:hyperlink w:anchor="_Toc1948497160">
            <w:r w:rsidRPr="3C6DF45F" w:rsidR="3C6DF45F">
              <w:rPr>
                <w:rStyle w:val="Hyperlink"/>
              </w:rPr>
              <w:t>Table of content</w:t>
            </w:r>
            <w:r w:rsidR="336847B5">
              <w:tab/>
            </w:r>
            <w:r w:rsidR="336847B5">
              <w:fldChar w:fldCharType="begin"/>
            </w:r>
            <w:r w:rsidR="336847B5">
              <w:instrText>PAGEREF _Toc1948497160 \h</w:instrText>
            </w:r>
            <w:r w:rsidR="336847B5">
              <w:fldChar w:fldCharType="separate"/>
            </w:r>
            <w:r w:rsidRPr="3C6DF45F" w:rsidR="3C6DF45F">
              <w:rPr>
                <w:rStyle w:val="Hyperlink"/>
              </w:rPr>
              <w:t>3</w:t>
            </w:r>
            <w:r w:rsidR="336847B5">
              <w:fldChar w:fldCharType="end"/>
            </w:r>
          </w:hyperlink>
        </w:p>
        <w:p w:rsidR="00F36CC2" w:rsidP="3C6DF45F" w:rsidRDefault="00D55C1F" w14:paraId="40F5DB39" w14:textId="3D49D136">
          <w:pPr>
            <w:pStyle w:val="TOC1"/>
            <w:tabs>
              <w:tab w:val="right" w:leader="dot" w:pos="9360"/>
            </w:tabs>
            <w:rPr>
              <w:rStyle w:val="Hyperlink"/>
              <w:noProof/>
              <w:lang w:val="en-GB" w:eastAsia="en-GB"/>
            </w:rPr>
          </w:pPr>
          <w:hyperlink w:anchor="_Toc352825060">
            <w:r w:rsidRPr="3C6DF45F" w:rsidR="3C6DF45F">
              <w:rPr>
                <w:rStyle w:val="Hyperlink"/>
              </w:rPr>
              <w:t>Delegate authentication to Keycloak instead of ADFS</w:t>
            </w:r>
            <w:r w:rsidR="001E7A0F">
              <w:tab/>
            </w:r>
            <w:r w:rsidR="001E7A0F">
              <w:fldChar w:fldCharType="begin"/>
            </w:r>
            <w:r w:rsidR="001E7A0F">
              <w:instrText>PAGEREF _Toc352825060 \h</w:instrText>
            </w:r>
            <w:r w:rsidR="001E7A0F">
              <w:fldChar w:fldCharType="separate"/>
            </w:r>
            <w:r w:rsidRPr="3C6DF45F" w:rsidR="3C6DF45F">
              <w:rPr>
                <w:rStyle w:val="Hyperlink"/>
              </w:rPr>
              <w:t>3</w:t>
            </w:r>
            <w:r w:rsidR="001E7A0F">
              <w:fldChar w:fldCharType="end"/>
            </w:r>
          </w:hyperlink>
        </w:p>
        <w:p w:rsidR="00F36CC2" w:rsidP="3C6DF45F" w:rsidRDefault="00D55C1F" w14:paraId="32E7E430" w14:textId="362CAD09">
          <w:pPr>
            <w:pStyle w:val="TOC2"/>
            <w:tabs>
              <w:tab w:val="right" w:leader="dot" w:pos="9360"/>
            </w:tabs>
            <w:rPr>
              <w:rStyle w:val="Hyperlink"/>
              <w:noProof/>
              <w:lang w:val="en-GB" w:eastAsia="en-GB"/>
            </w:rPr>
          </w:pPr>
          <w:hyperlink w:anchor="_Toc1889582886">
            <w:r w:rsidRPr="3C6DF45F" w:rsidR="3C6DF45F">
              <w:rPr>
                <w:rStyle w:val="Hyperlink"/>
              </w:rPr>
              <w:t>Introduction</w:t>
            </w:r>
            <w:r w:rsidR="001E7A0F">
              <w:tab/>
            </w:r>
            <w:r w:rsidR="001E7A0F">
              <w:fldChar w:fldCharType="begin"/>
            </w:r>
            <w:r w:rsidR="001E7A0F">
              <w:instrText>PAGEREF _Toc1889582886 \h</w:instrText>
            </w:r>
            <w:r w:rsidR="001E7A0F">
              <w:fldChar w:fldCharType="separate"/>
            </w:r>
            <w:r w:rsidRPr="3C6DF45F" w:rsidR="3C6DF45F">
              <w:rPr>
                <w:rStyle w:val="Hyperlink"/>
              </w:rPr>
              <w:t>3</w:t>
            </w:r>
            <w:r w:rsidR="001E7A0F">
              <w:fldChar w:fldCharType="end"/>
            </w:r>
          </w:hyperlink>
        </w:p>
        <w:p w:rsidR="00F36CC2" w:rsidP="3C6DF45F" w:rsidRDefault="00D55C1F" w14:paraId="0529CE0C" w14:textId="49578A4A">
          <w:pPr>
            <w:pStyle w:val="TOC2"/>
            <w:tabs>
              <w:tab w:val="right" w:leader="dot" w:pos="9360"/>
            </w:tabs>
            <w:rPr>
              <w:rStyle w:val="Hyperlink"/>
              <w:noProof/>
              <w:lang w:val="en-GB" w:eastAsia="en-GB"/>
            </w:rPr>
          </w:pPr>
          <w:hyperlink w:anchor="_Toc1366820212">
            <w:r w:rsidRPr="3C6DF45F" w:rsidR="3C6DF45F">
              <w:rPr>
                <w:rStyle w:val="Hyperlink"/>
              </w:rPr>
              <w:t>Concepts</w:t>
            </w:r>
            <w:r w:rsidR="001E7A0F">
              <w:tab/>
            </w:r>
            <w:r w:rsidR="001E7A0F">
              <w:fldChar w:fldCharType="begin"/>
            </w:r>
            <w:r w:rsidR="001E7A0F">
              <w:instrText>PAGEREF _Toc1366820212 \h</w:instrText>
            </w:r>
            <w:r w:rsidR="001E7A0F">
              <w:fldChar w:fldCharType="separate"/>
            </w:r>
            <w:r w:rsidRPr="3C6DF45F" w:rsidR="3C6DF45F">
              <w:rPr>
                <w:rStyle w:val="Hyperlink"/>
              </w:rPr>
              <w:t>4</w:t>
            </w:r>
            <w:r w:rsidR="001E7A0F">
              <w:fldChar w:fldCharType="end"/>
            </w:r>
          </w:hyperlink>
        </w:p>
        <w:p w:rsidR="00F36CC2" w:rsidP="3C6DF45F" w:rsidRDefault="00D55C1F" w14:paraId="2FD25636" w14:textId="7D7409EA">
          <w:pPr>
            <w:pStyle w:val="TOC2"/>
            <w:tabs>
              <w:tab w:val="right" w:leader="dot" w:pos="9360"/>
            </w:tabs>
            <w:rPr>
              <w:rStyle w:val="Hyperlink"/>
              <w:noProof/>
              <w:lang w:val="en-GB" w:eastAsia="en-GB"/>
            </w:rPr>
          </w:pPr>
          <w:hyperlink w:anchor="_Toc1555031080">
            <w:r w:rsidRPr="3C6DF45F" w:rsidR="3C6DF45F">
              <w:rPr>
                <w:rStyle w:val="Hyperlink"/>
              </w:rPr>
              <w:t>Migration strategy</w:t>
            </w:r>
            <w:r w:rsidR="001E7A0F">
              <w:tab/>
            </w:r>
            <w:r w:rsidR="001E7A0F">
              <w:fldChar w:fldCharType="begin"/>
            </w:r>
            <w:r w:rsidR="001E7A0F">
              <w:instrText>PAGEREF _Toc1555031080 \h</w:instrText>
            </w:r>
            <w:r w:rsidR="001E7A0F">
              <w:fldChar w:fldCharType="separate"/>
            </w:r>
            <w:r w:rsidRPr="3C6DF45F" w:rsidR="3C6DF45F">
              <w:rPr>
                <w:rStyle w:val="Hyperlink"/>
              </w:rPr>
              <w:t>8</w:t>
            </w:r>
            <w:r w:rsidR="001E7A0F">
              <w:fldChar w:fldCharType="end"/>
            </w:r>
          </w:hyperlink>
        </w:p>
        <w:p w:rsidR="00F36CC2" w:rsidP="3C6DF45F" w:rsidRDefault="00D55C1F" w14:paraId="334223C5" w14:textId="7AA949BE">
          <w:pPr>
            <w:pStyle w:val="TOC3"/>
            <w:tabs>
              <w:tab w:val="right" w:leader="dot" w:pos="9360"/>
            </w:tabs>
            <w:rPr>
              <w:rStyle w:val="Hyperlink"/>
              <w:noProof/>
              <w:lang w:val="en-GB" w:eastAsia="en-GB"/>
            </w:rPr>
          </w:pPr>
          <w:hyperlink w:anchor="_Toc345650689">
            <w:r w:rsidRPr="3C6DF45F" w:rsidR="3C6DF45F">
              <w:rPr>
                <w:rStyle w:val="Hyperlink"/>
              </w:rPr>
              <w:t>Approach</w:t>
            </w:r>
            <w:r w:rsidR="001E7A0F">
              <w:tab/>
            </w:r>
            <w:r w:rsidR="001E7A0F">
              <w:fldChar w:fldCharType="begin"/>
            </w:r>
            <w:r w:rsidR="001E7A0F">
              <w:instrText>PAGEREF _Toc345650689 \h</w:instrText>
            </w:r>
            <w:r w:rsidR="001E7A0F">
              <w:fldChar w:fldCharType="separate"/>
            </w:r>
            <w:r w:rsidRPr="3C6DF45F" w:rsidR="3C6DF45F">
              <w:rPr>
                <w:rStyle w:val="Hyperlink"/>
              </w:rPr>
              <w:t>9</w:t>
            </w:r>
            <w:r w:rsidR="001E7A0F">
              <w:fldChar w:fldCharType="end"/>
            </w:r>
          </w:hyperlink>
        </w:p>
        <w:p w:rsidR="00F36CC2" w:rsidP="3C6DF45F" w:rsidRDefault="00D55C1F" w14:paraId="0B63015B" w14:textId="09AD8788">
          <w:pPr>
            <w:pStyle w:val="TOC3"/>
            <w:tabs>
              <w:tab w:val="right" w:leader="dot" w:pos="9360"/>
            </w:tabs>
            <w:rPr>
              <w:rStyle w:val="Hyperlink"/>
              <w:noProof/>
              <w:lang w:val="en-GB" w:eastAsia="en-GB"/>
            </w:rPr>
          </w:pPr>
          <w:hyperlink w:anchor="_Toc518395889">
            <w:r w:rsidRPr="3C6DF45F" w:rsidR="3C6DF45F">
              <w:rPr>
                <w:rStyle w:val="Hyperlink"/>
              </w:rPr>
              <w:t>DevTokenServer (equivalent to local STS)</w:t>
            </w:r>
            <w:r w:rsidR="001E7A0F">
              <w:tab/>
            </w:r>
            <w:r w:rsidR="001E7A0F">
              <w:fldChar w:fldCharType="begin"/>
            </w:r>
            <w:r w:rsidR="001E7A0F">
              <w:instrText>PAGEREF _Toc518395889 \h</w:instrText>
            </w:r>
            <w:r w:rsidR="001E7A0F">
              <w:fldChar w:fldCharType="separate"/>
            </w:r>
            <w:r w:rsidRPr="3C6DF45F" w:rsidR="3C6DF45F">
              <w:rPr>
                <w:rStyle w:val="Hyperlink"/>
              </w:rPr>
              <w:t>10</w:t>
            </w:r>
            <w:r w:rsidR="001E7A0F">
              <w:fldChar w:fldCharType="end"/>
            </w:r>
          </w:hyperlink>
        </w:p>
        <w:p w:rsidR="00F36CC2" w:rsidP="3C6DF45F" w:rsidRDefault="00D55C1F" w14:paraId="7037A9CB" w14:textId="76D3D9C5">
          <w:pPr>
            <w:pStyle w:val="TOC2"/>
            <w:tabs>
              <w:tab w:val="right" w:leader="dot" w:pos="9360"/>
            </w:tabs>
            <w:rPr>
              <w:rStyle w:val="Hyperlink"/>
              <w:noProof/>
              <w:lang w:val="en-GB" w:eastAsia="en-GB"/>
            </w:rPr>
          </w:pPr>
          <w:hyperlink w:anchor="_Toc1149865274">
            <w:r w:rsidRPr="3C6DF45F" w:rsidR="3C6DF45F">
              <w:rPr>
                <w:rStyle w:val="Hyperlink"/>
              </w:rPr>
              <w:t>How to migrate your application to Keycloak</w:t>
            </w:r>
            <w:r w:rsidR="001E7A0F">
              <w:tab/>
            </w:r>
            <w:r w:rsidR="001E7A0F">
              <w:fldChar w:fldCharType="begin"/>
            </w:r>
            <w:r w:rsidR="001E7A0F">
              <w:instrText>PAGEREF _Toc1149865274 \h</w:instrText>
            </w:r>
            <w:r w:rsidR="001E7A0F">
              <w:fldChar w:fldCharType="separate"/>
            </w:r>
            <w:r w:rsidRPr="3C6DF45F" w:rsidR="3C6DF45F">
              <w:rPr>
                <w:rStyle w:val="Hyperlink"/>
              </w:rPr>
              <w:t>13</w:t>
            </w:r>
            <w:r w:rsidR="001E7A0F">
              <w:fldChar w:fldCharType="end"/>
            </w:r>
          </w:hyperlink>
        </w:p>
        <w:p w:rsidR="00F36CC2" w:rsidP="3C6DF45F" w:rsidRDefault="00D55C1F" w14:paraId="2279B142" w14:textId="6D882D72">
          <w:pPr>
            <w:pStyle w:val="TOC4"/>
            <w:tabs>
              <w:tab w:val="right" w:leader="dot" w:pos="9360"/>
            </w:tabs>
            <w:rPr>
              <w:rStyle w:val="Hyperlink"/>
              <w:noProof/>
              <w:lang w:val="en-GB" w:eastAsia="en-GB"/>
            </w:rPr>
          </w:pPr>
          <w:hyperlink w:anchor="_Toc1253986482">
            <w:r w:rsidRPr="3C6DF45F" w:rsidR="3C6DF45F">
              <w:rPr>
                <w:rStyle w:val="Hyperlink"/>
              </w:rPr>
              <w:t>On your development machines</w:t>
            </w:r>
            <w:r w:rsidR="001E7A0F">
              <w:tab/>
            </w:r>
            <w:r w:rsidR="001E7A0F">
              <w:fldChar w:fldCharType="begin"/>
            </w:r>
            <w:r w:rsidR="001E7A0F">
              <w:instrText>PAGEREF _Toc1253986482 \h</w:instrText>
            </w:r>
            <w:r w:rsidR="001E7A0F">
              <w:fldChar w:fldCharType="separate"/>
            </w:r>
            <w:r w:rsidRPr="3C6DF45F" w:rsidR="3C6DF45F">
              <w:rPr>
                <w:rStyle w:val="Hyperlink"/>
              </w:rPr>
              <w:t>13</w:t>
            </w:r>
            <w:r w:rsidR="001E7A0F">
              <w:fldChar w:fldCharType="end"/>
            </w:r>
          </w:hyperlink>
          <w:r w:rsidR="001E7A0F">
            <w:fldChar w:fldCharType="end"/>
          </w:r>
        </w:p>
      </w:sdtContent>
    </w:sdt>
    <w:p w:rsidR="336847B5" w:rsidP="37F2759F" w:rsidRDefault="336847B5" w14:paraId="7C01466A" w14:textId="3191E2A8">
      <w:pPr>
        <w:pStyle w:val="TOC4"/>
        <w:tabs>
          <w:tab w:val="right" w:leader="dot" w:pos="9360"/>
        </w:tabs>
      </w:pPr>
    </w:p>
    <w:p w:rsidR="00244BF1" w:rsidP="00244BF1" w:rsidRDefault="003129B1" w14:paraId="66E9FBD2" w14:textId="3815EE32">
      <w:pPr>
        <w:pStyle w:val="Heading1"/>
      </w:pPr>
      <w:bookmarkStart w:name="_Toc352825060" w:id="1"/>
      <w:r>
        <w:t xml:space="preserve">Delegate </w:t>
      </w:r>
      <w:r w:rsidR="00244BF1">
        <w:t>authentication to Key</w:t>
      </w:r>
      <w:r w:rsidR="007830EF">
        <w:t>c</w:t>
      </w:r>
      <w:r w:rsidR="00244BF1">
        <w:t>loak instead of ADFS</w:t>
      </w:r>
      <w:bookmarkEnd w:id="1"/>
    </w:p>
    <w:p w:rsidRPr="00B76C5B" w:rsidR="00244BF1" w:rsidP="00B76C5B" w:rsidRDefault="00244BF1" w14:paraId="3E7A9F1C" w14:textId="77777777">
      <w:pPr>
        <w:pStyle w:val="Heading2"/>
      </w:pPr>
      <w:bookmarkStart w:name="_Toc1889582886" w:id="2"/>
      <w:r>
        <w:t>Introduction</w:t>
      </w:r>
      <w:bookmarkEnd w:id="2"/>
    </w:p>
    <w:p w:rsidR="00466183" w:rsidP="00466183" w:rsidRDefault="00466183" w14:paraId="74874953" w14:textId="7E830BD6">
      <w:r>
        <w:t xml:space="preserve">At NIHDI there is an initiative going to replace the on premise ADFS servers by Keycloak. Primary reasons for this </w:t>
      </w:r>
      <w:r w:rsidR="0099004F">
        <w:t xml:space="preserve">migration </w:t>
      </w:r>
      <w:r>
        <w:t>are:</w:t>
      </w:r>
    </w:p>
    <w:p w:rsidR="00466183" w:rsidP="00466183" w:rsidRDefault="00466183" w14:paraId="7221C481" w14:textId="77777777">
      <w:pPr>
        <w:pStyle w:val="ListParagraph"/>
        <w:numPr>
          <w:ilvl w:val="0"/>
          <w:numId w:val="10"/>
        </w:numPr>
      </w:pPr>
      <w:r>
        <w:t xml:space="preserve">ADFS on premise </w:t>
      </w:r>
      <w:r w:rsidR="00187FC0">
        <w:t>has an uncertain roadmap for the future</w:t>
      </w:r>
    </w:p>
    <w:p w:rsidR="00466183" w:rsidP="00466183" w:rsidRDefault="00187FC0" w14:paraId="2F1B31A2" w14:textId="699F47C9">
      <w:pPr>
        <w:pStyle w:val="ListParagraph"/>
        <w:numPr>
          <w:ilvl w:val="0"/>
          <w:numId w:val="10"/>
        </w:numPr>
      </w:pPr>
      <w:r>
        <w:t>At NIHDI there is a mix of several ADFS versions, there is a desire to consolidate the server farm</w:t>
      </w:r>
    </w:p>
    <w:p w:rsidR="00187FC0" w:rsidP="00466183" w:rsidRDefault="00187FC0" w14:paraId="6E8DF1D8" w14:textId="17FBADB6">
      <w:pPr>
        <w:pStyle w:val="ListParagraph"/>
        <w:numPr>
          <w:ilvl w:val="0"/>
          <w:numId w:val="10"/>
        </w:numPr>
      </w:pPr>
      <w:r>
        <w:t xml:space="preserve">ADFS 2016 (the current version at the NIHDI) is not fully OpenID </w:t>
      </w:r>
      <w:r w:rsidR="000766FB">
        <w:t>C</w:t>
      </w:r>
      <w:r>
        <w:t xml:space="preserve">onnect </w:t>
      </w:r>
      <w:r w:rsidR="009B2C46">
        <w:t xml:space="preserve">(OIDC) </w:t>
      </w:r>
      <w:r>
        <w:t>compliant</w:t>
      </w:r>
    </w:p>
    <w:p w:rsidR="00187FC0" w:rsidP="00466183" w:rsidRDefault="00187FC0" w14:paraId="56971000" w14:textId="4213D54C">
      <w:pPr>
        <w:pStyle w:val="ListParagraph"/>
        <w:numPr>
          <w:ilvl w:val="0"/>
          <w:numId w:val="10"/>
        </w:numPr>
      </w:pPr>
      <w:r>
        <w:t xml:space="preserve">Infrastructure as Code is difficult to achieve with ADFS 2016 </w:t>
      </w:r>
    </w:p>
    <w:p w:rsidR="00187FC0" w:rsidP="00466183" w:rsidRDefault="00187FC0" w14:paraId="465C2F87" w14:textId="229AC4A6">
      <w:pPr>
        <w:pStyle w:val="ListParagraph"/>
        <w:numPr>
          <w:ilvl w:val="0"/>
          <w:numId w:val="10"/>
        </w:numPr>
      </w:pPr>
      <w:r>
        <w:t>ADFS 2.0 is still used for integration with external IDP's (e.g. eHealth or KSZ-BCSS) and the required functionality cannot be upgraded to ADFS 2016 (because ADFS 2019 is not deployed anymore as an IIS application but as HTTP.sys middleware)</w:t>
      </w:r>
    </w:p>
    <w:p w:rsidR="00187FC0" w:rsidP="00187FC0" w:rsidRDefault="007830EF" w14:paraId="0FC24573" w14:textId="184CF03E">
      <w:r>
        <w:t>Key</w:t>
      </w:r>
      <w:r w:rsidR="009B2C46">
        <w:t>cloak has been proposed as an alternative to ADFS. Keycloak is an open-source identity management solution that supports authentication based on SAML and OIDC protocol</w:t>
      </w:r>
      <w:r w:rsidR="0099004F">
        <w:t xml:space="preserve">, it has no out of the box support for the WS-* security standards (e.g. </w:t>
      </w:r>
      <w:proofErr w:type="spellStart"/>
      <w:r w:rsidR="0099004F">
        <w:t>WS_Federation</w:t>
      </w:r>
      <w:proofErr w:type="spellEnd"/>
      <w:r w:rsidR="0099004F">
        <w:t xml:space="preserve"> </w:t>
      </w:r>
      <w:proofErr w:type="spellStart"/>
      <w:r w:rsidR="0099004F">
        <w:t>WS_Trust</w:t>
      </w:r>
      <w:proofErr w:type="spellEnd"/>
      <w:r w:rsidR="0099004F">
        <w:t xml:space="preserve">). You can read more about Keycloak at </w:t>
      </w:r>
      <w:hyperlink r:id="rId11">
        <w:r w:rsidRPr="336847B5" w:rsidR="0099004F">
          <w:rPr>
            <w:rStyle w:val="Hyperlink"/>
          </w:rPr>
          <w:t>https://www.keycloak.org/</w:t>
        </w:r>
      </w:hyperlink>
      <w:r w:rsidR="0099004F">
        <w:t>.</w:t>
      </w:r>
    </w:p>
    <w:p w:rsidR="003129B1" w:rsidP="00187FC0" w:rsidRDefault="003129B1" w14:paraId="7D478352" w14:textId="75F32AD9">
      <w:r>
        <w:t xml:space="preserve">At the NIHDI most, if not all, business </w:t>
      </w:r>
      <w:r w:rsidR="00243F7E">
        <w:t xml:space="preserve">web </w:t>
      </w:r>
      <w:r>
        <w:t xml:space="preserve">applications </w:t>
      </w:r>
      <w:r w:rsidR="0047078D">
        <w:t xml:space="preserve">based on </w:t>
      </w:r>
      <w:r w:rsidRPr="3C6DF45F" w:rsidR="0047078D">
        <w:rPr>
          <w:b/>
          <w:bCs/>
        </w:rPr>
        <w:t xml:space="preserve">.NET 4.x </w:t>
      </w:r>
      <w:r w:rsidR="0047078D">
        <w:t>are</w:t>
      </w:r>
      <w:r>
        <w:t xml:space="preserve"> implemented as web-based applications. Some web applications are only for internal use, others are also available for an external audience.</w:t>
      </w:r>
    </w:p>
    <w:p w:rsidR="003129B1" w:rsidP="00187FC0" w:rsidRDefault="003129B1" w14:paraId="76D68B80" w14:textId="5FA67110">
      <w:r w:rsidRPr="3C6DF45F">
        <w:rPr>
          <w:b/>
          <w:bCs/>
        </w:rPr>
        <w:t xml:space="preserve">Internal </w:t>
      </w:r>
      <w:r w:rsidRPr="3C6DF45F" w:rsidR="00243F7E">
        <w:rPr>
          <w:b/>
          <w:bCs/>
        </w:rPr>
        <w:t xml:space="preserve">web </w:t>
      </w:r>
      <w:r w:rsidRPr="3C6DF45F">
        <w:rPr>
          <w:b/>
          <w:bCs/>
        </w:rPr>
        <w:t>applications</w:t>
      </w:r>
      <w:r>
        <w:t xml:space="preserve"> all require that users are authenticated, the users are known in the riziv.org active directory domain and when they access a business web application from NIHDI computers connected to the internal network (either direct or via VPN) they are already authenticated.</w:t>
      </w:r>
    </w:p>
    <w:p w:rsidR="003129B1" w:rsidP="00187FC0" w:rsidRDefault="003129B1" w14:paraId="395260D1" w14:textId="4EE002C7">
      <w:r w:rsidRPr="3C6DF45F">
        <w:rPr>
          <w:b/>
          <w:bCs/>
        </w:rPr>
        <w:t xml:space="preserve">External </w:t>
      </w:r>
      <w:r w:rsidRPr="3C6DF45F" w:rsidR="00243F7E">
        <w:rPr>
          <w:b/>
          <w:bCs/>
        </w:rPr>
        <w:t xml:space="preserve">web </w:t>
      </w:r>
      <w:r w:rsidRPr="3C6DF45F">
        <w:rPr>
          <w:b/>
          <w:bCs/>
        </w:rPr>
        <w:t>applications</w:t>
      </w:r>
      <w:r>
        <w:t xml:space="preserve"> require in most cases that the user is authenticated, but some external applications are also available anonymously. Authentication for external users is delegated to identity providers such as eHealth and KSZ</w:t>
      </w:r>
      <w:r w:rsidR="2C6FEEDA">
        <w:t>-BCSS</w:t>
      </w:r>
      <w:r>
        <w:t>.</w:t>
      </w:r>
    </w:p>
    <w:p w:rsidR="003129B1" w:rsidP="00187FC0" w:rsidRDefault="00B76C5B" w14:paraId="5523F0A1" w14:textId="5FB57C17">
      <w:r>
        <w:t>In all aforementioned cases authentication is</w:t>
      </w:r>
      <w:r w:rsidR="3ECC5FAE">
        <w:t xml:space="preserve"> currently</w:t>
      </w:r>
      <w:r>
        <w:t xml:space="preserve"> orchestrated by </w:t>
      </w:r>
      <w:r w:rsidRPr="3C6DF45F">
        <w:rPr>
          <w:b/>
          <w:bCs/>
        </w:rPr>
        <w:t>ADFS</w:t>
      </w:r>
      <w:r>
        <w:t>.</w:t>
      </w:r>
    </w:p>
    <w:p w:rsidR="0099004F" w:rsidP="00187FC0" w:rsidRDefault="0099004F" w14:paraId="01A9CC7C" w14:textId="1BE822CB">
      <w:r>
        <w:t xml:space="preserve">The switch from ADFS to Keycloak has several implications. This document focuses on the authentication </w:t>
      </w:r>
      <w:r w:rsidR="00243F7E">
        <w:t>and authorization aspects of accessing a front-end web application.</w:t>
      </w:r>
      <w:r w:rsidR="00432EF8">
        <w:t xml:space="preserve"> The proposed approach tries to avoid code changes required to make the switch from ADFS to Keycloak, unfortunately in some cases code changes cannot be avoided.</w:t>
      </w:r>
      <w:r w:rsidR="009719A2">
        <w:t xml:space="preserve"> </w:t>
      </w:r>
    </w:p>
    <w:p w:rsidR="00393B56" w:rsidP="336847B5" w:rsidRDefault="00393B56" w14:paraId="00D3AA87" w14:textId="68F48DC2">
      <w:pPr>
        <w:rPr>
          <w:b/>
          <w:bCs/>
        </w:rPr>
      </w:pPr>
      <w:r w:rsidRPr="3C6DF45F">
        <w:rPr>
          <w:b/>
          <w:bCs/>
        </w:rPr>
        <w:t>Remark:</w:t>
      </w:r>
      <w:r>
        <w:br/>
      </w:r>
      <w:r w:rsidRPr="3C6DF45F" w:rsidR="3E1E4BFE">
        <w:rPr>
          <w:b/>
          <w:bCs/>
        </w:rPr>
        <w:t>T</w:t>
      </w:r>
      <w:r w:rsidRPr="3C6DF45F">
        <w:rPr>
          <w:b/>
          <w:bCs/>
        </w:rPr>
        <w:t xml:space="preserve">he purpose of this document is to highlight concepts and to provide a recipe for the implementation </w:t>
      </w:r>
      <w:r w:rsidRPr="3C6DF45F" w:rsidR="00AA48CD">
        <w:rPr>
          <w:b/>
          <w:bCs/>
        </w:rPr>
        <w:t xml:space="preserve">and operations </w:t>
      </w:r>
      <w:r w:rsidRPr="3C6DF45F">
        <w:rPr>
          <w:b/>
          <w:bCs/>
        </w:rPr>
        <w:t>team</w:t>
      </w:r>
      <w:r w:rsidRPr="3C6DF45F" w:rsidR="32D6853E">
        <w:rPr>
          <w:b/>
          <w:bCs/>
        </w:rPr>
        <w:t>s</w:t>
      </w:r>
      <w:r w:rsidRPr="3C6DF45F">
        <w:rPr>
          <w:b/>
          <w:bCs/>
        </w:rPr>
        <w:t xml:space="preserve"> to be able to make the switch from ADFS to Keycloak, it is however not </w:t>
      </w:r>
      <w:r w:rsidRPr="3C6DF45F" w:rsidR="6B14D40B">
        <w:rPr>
          <w:b/>
          <w:bCs/>
        </w:rPr>
        <w:t xml:space="preserve">the </w:t>
      </w:r>
      <w:r w:rsidRPr="3C6DF45F">
        <w:rPr>
          <w:b/>
          <w:bCs/>
        </w:rPr>
        <w:t>intention to go into too much low-level detail about ADFS</w:t>
      </w:r>
      <w:r w:rsidRPr="3C6DF45F" w:rsidR="00B64BAF">
        <w:rPr>
          <w:b/>
          <w:bCs/>
        </w:rPr>
        <w:t xml:space="preserve">, </w:t>
      </w:r>
      <w:r w:rsidRPr="3C6DF45F">
        <w:rPr>
          <w:b/>
          <w:bCs/>
        </w:rPr>
        <w:t>OWIN</w:t>
      </w:r>
      <w:r w:rsidRPr="3C6DF45F" w:rsidR="00B64BAF">
        <w:rPr>
          <w:b/>
          <w:bCs/>
        </w:rPr>
        <w:t xml:space="preserve"> or OIDC</w:t>
      </w:r>
      <w:r w:rsidRPr="3C6DF45F">
        <w:rPr>
          <w:b/>
          <w:bCs/>
        </w:rPr>
        <w:t xml:space="preserve">. </w:t>
      </w:r>
    </w:p>
    <w:p w:rsidRPr="000F0FBB" w:rsidR="00243F7E" w:rsidP="336847B5" w:rsidRDefault="00243F7E" w14:paraId="58316C3E" w14:textId="74AD20E8">
      <w:pPr>
        <w:rPr>
          <w:b/>
          <w:bCs/>
        </w:rPr>
      </w:pPr>
      <w:r>
        <w:rPr>
          <w:b/>
          <w:bCs/>
        </w:rPr>
        <w:t>General information about Keycloak as a product and how it is implemented and integrated at the NIHDI will be provided in a separate document (location still to be decided).</w:t>
      </w:r>
    </w:p>
    <w:p w:rsidR="00215ED8" w:rsidRDefault="00215ED8" w14:paraId="0A37501D" w14:textId="77777777">
      <w:pPr>
        <w:rPr>
          <w:rFonts w:asciiTheme="majorHAnsi" w:hAnsiTheme="majorHAnsi" w:eastAsiaTheme="majorEastAsia" w:cstheme="majorBidi"/>
          <w:color w:val="2F5496" w:themeColor="accent1" w:themeShade="BF"/>
          <w:sz w:val="28"/>
          <w:szCs w:val="28"/>
        </w:rPr>
      </w:pPr>
      <w:r>
        <w:br w:type="page"/>
      </w:r>
    </w:p>
    <w:p w:rsidR="00244BF1" w:rsidP="00224AAF" w:rsidRDefault="00244BF1" w14:paraId="1035CF7E" w14:textId="77777777">
      <w:pPr>
        <w:pStyle w:val="Heading2"/>
      </w:pPr>
      <w:bookmarkStart w:name="_Toc1366820212" w:id="3"/>
      <w:r>
        <w:t>Concept</w:t>
      </w:r>
      <w:r w:rsidR="00224AAF">
        <w:t>s</w:t>
      </w:r>
      <w:bookmarkEnd w:id="3"/>
    </w:p>
    <w:p w:rsidR="00B76C5B" w:rsidP="00B76C5B" w:rsidRDefault="00395B36" w14:paraId="51AB107A" w14:textId="1E3E7CE8">
      <w:r>
        <w:t>Web applications at NIHDI that rely on ADFS to provide authentication services follow a similar pattern. The configuration is performed through settings in the configuration file of the web application (</w:t>
      </w:r>
      <w:proofErr w:type="spellStart"/>
      <w:r>
        <w:t>web.config</w:t>
      </w:r>
      <w:proofErr w:type="spellEnd"/>
      <w:r>
        <w:t>).</w:t>
      </w:r>
    </w:p>
    <w:p w:rsidR="00215ED8" w:rsidP="00B76C5B" w:rsidRDefault="00215ED8" w14:paraId="5F0A8AF6" w14:textId="77777777">
      <w:r>
        <w:t xml:space="preserve">The image below shows the configuration of a NIHDI business web application, the highlighted sections contain the basic configuration of the authentication flow. The logic that redirects the user to the ADFS server is the </w:t>
      </w:r>
      <w:r w:rsidRPr="00215ED8">
        <w:rPr>
          <w:b/>
        </w:rPr>
        <w:t>WSFederationAuthenticationModule</w:t>
      </w:r>
      <w:r w:rsidRPr="00215ED8">
        <w:t>.</w:t>
      </w:r>
    </w:p>
    <w:p w:rsidRPr="00B76C5B" w:rsidR="00215ED8" w:rsidP="00B76C5B" w:rsidRDefault="00215ED8" w14:paraId="5DAB6C7B" w14:textId="77777777">
      <w:r>
        <w:rPr>
          <w:noProof/>
        </w:rPr>
        <w:drawing>
          <wp:inline distT="0" distB="0" distL="0" distR="0" wp14:anchorId="3839FD24" wp14:editId="0005B733">
            <wp:extent cx="5943600" cy="343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34080"/>
                    </a:xfrm>
                    <a:prstGeom prst="rect">
                      <a:avLst/>
                    </a:prstGeom>
                  </pic:spPr>
                </pic:pic>
              </a:graphicData>
            </a:graphic>
          </wp:inline>
        </w:drawing>
      </w:r>
    </w:p>
    <w:p w:rsidR="00215ED8" w:rsidRDefault="00215ED8" w14:paraId="1CA80060" w14:textId="77777777">
      <w:r>
        <w:t xml:space="preserve">ADFS authentication relies on the traditional HTTP application pipeline based on </w:t>
      </w:r>
      <w:proofErr w:type="spellStart"/>
      <w:r>
        <w:t>HTTPModules</w:t>
      </w:r>
      <w:proofErr w:type="spellEnd"/>
      <w:r>
        <w:t xml:space="preserve"> and </w:t>
      </w:r>
      <w:proofErr w:type="spellStart"/>
      <w:r>
        <w:t>HTTPHandlers</w:t>
      </w:r>
      <w:proofErr w:type="spellEnd"/>
      <w:r>
        <w:t xml:space="preserve">. </w:t>
      </w:r>
      <w:r w:rsidR="00503A0A">
        <w:t>Keycloak authentication on the other hand uses a different concept of integration logic, it is based on OWIN middleware.</w:t>
      </w:r>
    </w:p>
    <w:p w:rsidR="00215ED8" w:rsidRDefault="00215ED8" w14:paraId="01B8D281" w14:textId="77777777">
      <w:r>
        <w:t>To delegate the authentication to Ke</w:t>
      </w:r>
      <w:r w:rsidR="00CC4B58">
        <w:t>y</w:t>
      </w:r>
      <w:r>
        <w:t>cloak we need to first ensure the WSFederation</w:t>
      </w:r>
      <w:r w:rsidR="00503A0A">
        <w:t>Authentication</w:t>
      </w:r>
      <w:r>
        <w:t>Module is inactivated (as well as the SessionAuthenticationModule)</w:t>
      </w:r>
      <w:r w:rsidR="00503A0A">
        <w:t>, next we need to provide the required OWIN middleware.</w:t>
      </w:r>
    </w:p>
    <w:p w:rsidR="00432EF8" w:rsidRDefault="00CC4B58" w14:paraId="78D29C68" w14:textId="0E12ADF4">
      <w:r>
        <w:t xml:space="preserve">The </w:t>
      </w:r>
      <w:r w:rsidR="00432EF8">
        <w:t xml:space="preserve">OWIN middleware </w:t>
      </w:r>
      <w:r>
        <w:t>executes in the HTTP application pipeline by providing an OWIN startup class containing the required logic and registering this OWIN startup class with the hosting environment (console, IIS express, IIS, …).</w:t>
      </w:r>
    </w:p>
    <w:p w:rsidRPr="00CC4B58" w:rsidR="00CC4B58" w:rsidRDefault="00CC4B58" w14:paraId="7532D487" w14:textId="77777777">
      <w:r w:rsidRPr="00CC4B58">
        <w:t>There are several ways to register the bootstrap class:</w:t>
      </w:r>
    </w:p>
    <w:p w:rsidRPr="00CC4B58" w:rsidR="00CC4B58" w:rsidP="336847B5" w:rsidRDefault="00CC4B58" w14:paraId="7758F9F2" w14:textId="63376954">
      <w:pPr>
        <w:numPr>
          <w:ilvl w:val="0"/>
          <w:numId w:val="11"/>
        </w:numPr>
        <w:shd w:val="clear" w:color="auto" w:fill="FFFFFF" w:themeFill="background1"/>
        <w:spacing w:before="100" w:beforeAutospacing="1" w:after="100" w:afterAutospacing="1" w:line="240" w:lineRule="auto"/>
        <w:ind w:left="570"/>
        <w:rPr>
          <w:rFonts w:eastAsia="Times New Roman" w:cs="Segoe UI"/>
          <w:color w:val="171717"/>
        </w:rPr>
      </w:pPr>
      <w:r w:rsidRPr="336847B5">
        <w:rPr>
          <w:rFonts w:eastAsia="Times New Roman" w:cs="Segoe UI"/>
          <w:b/>
          <w:bCs/>
          <w:color w:val="171717" w:themeColor="background2" w:themeShade="1A"/>
        </w:rPr>
        <w:t>Naming Convention</w:t>
      </w:r>
      <w:r w:rsidRPr="336847B5">
        <w:rPr>
          <w:rFonts w:eastAsia="Times New Roman" w:cs="Segoe UI"/>
          <w:color w:val="171717" w:themeColor="background2" w:themeShade="1A"/>
        </w:rPr>
        <w:t xml:space="preserve">: </w:t>
      </w:r>
      <w:r w:rsidRPr="336847B5" w:rsidR="005B18CE">
        <w:rPr>
          <w:rFonts w:eastAsia="Times New Roman" w:cs="Segoe UI"/>
          <w:color w:val="171717" w:themeColor="background2" w:themeShade="1A"/>
        </w:rPr>
        <w:t>OWIN</w:t>
      </w:r>
      <w:r w:rsidRPr="336847B5">
        <w:rPr>
          <w:rFonts w:eastAsia="Times New Roman" w:cs="Segoe UI"/>
          <w:color w:val="171717" w:themeColor="background2" w:themeShade="1A"/>
        </w:rPr>
        <w:t xml:space="preserve"> looks for a class named </w:t>
      </w:r>
      <w:r w:rsidRPr="336847B5">
        <w:rPr>
          <w:rFonts w:eastAsia="Times New Roman" w:cs="Courier New"/>
          <w:color w:val="171717" w:themeColor="background2" w:themeShade="1A"/>
        </w:rPr>
        <w:t>Startup</w:t>
      </w:r>
      <w:r w:rsidRPr="336847B5">
        <w:rPr>
          <w:rFonts w:eastAsia="Times New Roman" w:cs="Segoe UI"/>
          <w:color w:val="171717" w:themeColor="background2" w:themeShade="1A"/>
        </w:rPr>
        <w:t> in namespace matching the assembly's name or the global namespace.</w:t>
      </w:r>
    </w:p>
    <w:p w:rsidRPr="00CC4B58" w:rsidR="00CC4B58" w:rsidP="00CC4B58" w:rsidRDefault="00CC4B58" w14:paraId="4208C3C5" w14:textId="77777777">
      <w:pPr>
        <w:numPr>
          <w:ilvl w:val="0"/>
          <w:numId w:val="11"/>
        </w:numPr>
        <w:shd w:val="clear" w:color="auto" w:fill="FFFFFF"/>
        <w:spacing w:before="100" w:beforeAutospacing="1" w:after="100" w:afterAutospacing="1" w:line="240" w:lineRule="auto"/>
        <w:ind w:left="570"/>
        <w:rPr>
          <w:rFonts w:eastAsia="Times New Roman" w:cs="Segoe UI"/>
          <w:color w:val="171717"/>
        </w:rPr>
      </w:pPr>
      <w:proofErr w:type="spellStart"/>
      <w:r w:rsidRPr="00CC4B58">
        <w:rPr>
          <w:rFonts w:eastAsia="Times New Roman" w:cs="Segoe UI"/>
          <w:b/>
          <w:bCs/>
          <w:color w:val="171717"/>
        </w:rPr>
        <w:t>OwinStartup</w:t>
      </w:r>
      <w:proofErr w:type="spellEnd"/>
      <w:r w:rsidRPr="00CC4B58">
        <w:rPr>
          <w:rFonts w:eastAsia="Times New Roman" w:cs="Segoe UI"/>
          <w:b/>
          <w:bCs/>
          <w:color w:val="171717"/>
        </w:rPr>
        <w:t xml:space="preserve"> Attribute</w:t>
      </w:r>
      <w:r w:rsidRPr="00CC4B58">
        <w:rPr>
          <w:rFonts w:eastAsia="Times New Roman" w:cs="Segoe UI"/>
          <w:color w:val="171717"/>
        </w:rPr>
        <w:t xml:space="preserve">: The following attribute will set the </w:t>
      </w:r>
      <w:r w:rsidR="005B18CE">
        <w:rPr>
          <w:rFonts w:eastAsia="Times New Roman" w:cs="Segoe UI"/>
          <w:color w:val="171717"/>
        </w:rPr>
        <w:t xml:space="preserve">OWIN </w:t>
      </w:r>
      <w:r w:rsidRPr="00CC4B58">
        <w:rPr>
          <w:rFonts w:eastAsia="Times New Roman" w:cs="Segoe UI"/>
          <w:color w:val="171717"/>
        </w:rPr>
        <w:t>startup class to the </w:t>
      </w:r>
      <w:proofErr w:type="spellStart"/>
      <w:r w:rsidRPr="00CC4B58">
        <w:rPr>
          <w:rFonts w:eastAsia="Times New Roman" w:cs="Courier New"/>
          <w:color w:val="171717"/>
        </w:rPr>
        <w:t>TestStartup</w:t>
      </w:r>
      <w:proofErr w:type="spellEnd"/>
      <w:r w:rsidRPr="00CC4B58">
        <w:rPr>
          <w:rFonts w:eastAsia="Times New Roman" w:cs="Segoe UI"/>
          <w:color w:val="171717"/>
        </w:rPr>
        <w:t> class in the </w:t>
      </w:r>
      <w:proofErr w:type="spellStart"/>
      <w:r w:rsidRPr="00CC4B58">
        <w:rPr>
          <w:rFonts w:eastAsia="Times New Roman" w:cs="Courier New"/>
          <w:color w:val="171717"/>
        </w:rPr>
        <w:t>StartupDemo</w:t>
      </w:r>
      <w:proofErr w:type="spellEnd"/>
      <w:r w:rsidRPr="00CC4B58">
        <w:rPr>
          <w:rFonts w:eastAsia="Times New Roman" w:cs="Segoe UI"/>
          <w:color w:val="171717"/>
        </w:rPr>
        <w:t> namespace.</w:t>
      </w:r>
    </w:p>
    <w:p w:rsidRPr="00CC4B58" w:rsidR="00CC4B58" w:rsidP="00CC4B58" w:rsidRDefault="00CC4B58" w14:paraId="3A4753E2" w14:textId="77777777">
      <w:pPr>
        <w:shd w:val="clear" w:color="auto" w:fill="FFFFFF"/>
        <w:spacing w:after="0" w:line="240" w:lineRule="auto"/>
        <w:ind w:left="570"/>
        <w:rPr>
          <w:rFonts w:eastAsia="Times New Roman" w:cs="Segoe UI"/>
          <w:color w:val="171717"/>
        </w:rPr>
      </w:pPr>
      <w:r>
        <w:rPr>
          <w:rFonts w:eastAsia="Times New Roman" w:cs="Segoe UI"/>
          <w:color w:val="171717"/>
        </w:rPr>
        <w:t>C#</w:t>
      </w:r>
    </w:p>
    <w:p w:rsidR="005B18CE" w:rsidP="00CC4B58" w:rsidRDefault="005B18CE" w14:paraId="4E188D8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0"/>
        <w:rPr>
          <w:rFonts w:ascii="Consolas" w:hAnsi="Consolas" w:cs="Consolas"/>
          <w:color w:val="000000"/>
          <w:sz w:val="19"/>
          <w:szCs w:val="19"/>
        </w:rPr>
      </w:pPr>
      <w:r>
        <w:rPr>
          <w:rFonts w:ascii="Consolas" w:hAnsi="Consolas" w:cs="Consolas"/>
          <w:color w:val="000000"/>
          <w:sz w:val="19"/>
          <w:szCs w:val="19"/>
        </w:rPr>
        <w:t>[</w:t>
      </w:r>
      <w:r>
        <w:rPr>
          <w:rFonts w:ascii="Consolas" w:hAnsi="Consolas" w:cs="Consolas"/>
          <w:color w:val="0000FF"/>
          <w:sz w:val="19"/>
          <w:szCs w:val="19"/>
        </w:rPr>
        <w:t>assembly</w:t>
      </w:r>
      <w:r>
        <w:rPr>
          <w:rFonts w:ascii="Consolas" w:hAnsi="Consolas" w:cs="Consolas"/>
          <w:color w:val="000000"/>
          <w:sz w:val="19"/>
          <w:szCs w:val="19"/>
        </w:rPr>
        <w:t xml:space="preserve">: </w:t>
      </w:r>
      <w:proofErr w:type="spellStart"/>
      <w:r>
        <w:rPr>
          <w:rFonts w:ascii="Consolas" w:hAnsi="Consolas" w:cs="Consolas"/>
          <w:color w:val="000000"/>
          <w:sz w:val="19"/>
          <w:szCs w:val="19"/>
        </w:rPr>
        <w:t>OwinStartup</w:t>
      </w:r>
      <w:proofErr w:type="spellEnd"/>
      <w:r>
        <w:rPr>
          <w:rFonts w:ascii="Consolas" w:hAnsi="Consolas" w:cs="Consolas"/>
          <w:color w:val="000000"/>
          <w:sz w:val="19"/>
          <w:szCs w:val="19"/>
        </w:rPr>
        <w:t>(</w:t>
      </w:r>
      <w:proofErr w:type="spellStart"/>
      <w:r>
        <w:rPr>
          <w:rFonts w:ascii="Consolas" w:hAnsi="Consolas" w:cs="Consolas"/>
          <w:color w:val="0000FF"/>
          <w:sz w:val="19"/>
          <w:szCs w:val="19"/>
        </w:rPr>
        <w:t>typeof</w:t>
      </w:r>
      <w:proofErr w:type="spellEnd"/>
      <w:r>
        <w:rPr>
          <w:rFonts w:ascii="Consolas" w:hAnsi="Consolas" w:cs="Consolas"/>
          <w:color w:val="000000"/>
          <w:sz w:val="19"/>
          <w:szCs w:val="19"/>
        </w:rPr>
        <w:t>(</w:t>
      </w:r>
      <w:proofErr w:type="spellStart"/>
      <w:r>
        <w:rPr>
          <w:rFonts w:ascii="Consolas" w:hAnsi="Consolas" w:cs="Consolas"/>
          <w:color w:val="000000"/>
          <w:sz w:val="19"/>
          <w:szCs w:val="19"/>
        </w:rPr>
        <w:t>Nihdi.Identity.Owin.Startup</w:t>
      </w:r>
      <w:proofErr w:type="spellEnd"/>
      <w:r>
        <w:rPr>
          <w:rFonts w:ascii="Consolas" w:hAnsi="Consolas" w:cs="Consolas"/>
          <w:color w:val="000000"/>
          <w:sz w:val="19"/>
          <w:szCs w:val="19"/>
        </w:rPr>
        <w:t>))]</w:t>
      </w:r>
    </w:p>
    <w:p w:rsidR="005B18CE" w:rsidP="00CC4B58" w:rsidRDefault="005B18CE" w14:paraId="02EB378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0"/>
        <w:rPr>
          <w:rFonts w:ascii="Consolas" w:hAnsi="Consolas" w:cs="Consolas"/>
          <w:color w:val="000000"/>
          <w:sz w:val="19"/>
          <w:szCs w:val="19"/>
        </w:rPr>
      </w:pPr>
    </w:p>
    <w:p w:rsidR="005B18CE" w:rsidP="00CC4B58" w:rsidRDefault="005B18CE" w14:paraId="189C086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0"/>
        <w:rPr>
          <w:rFonts w:eastAsia="Times New Roman" w:cs="Courier New"/>
          <w:color w:val="171717"/>
          <w:bdr w:val="none" w:color="auto" w:sz="0" w:space="0" w:frame="1"/>
        </w:rPr>
      </w:pPr>
      <w:r>
        <w:rPr>
          <w:rFonts w:eastAsia="Times New Roman" w:cs="Courier New"/>
          <w:color w:val="171717"/>
          <w:bdr w:val="none" w:color="auto" w:sz="0" w:space="0" w:frame="1"/>
        </w:rPr>
        <w:t>VB.NET</w:t>
      </w:r>
    </w:p>
    <w:p w:rsidRPr="00CC4B58" w:rsidR="005B18CE" w:rsidP="00CC4B58" w:rsidRDefault="005B18CE" w14:paraId="44393E0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0"/>
        <w:rPr>
          <w:rFonts w:eastAsia="Times New Roman" w:cs="Courier New"/>
          <w:color w:val="171717"/>
          <w:bdr w:val="none" w:color="auto" w:sz="0" w:space="0" w:frame="1"/>
        </w:rPr>
      </w:pPr>
      <w:r>
        <w:rPr>
          <w:rFonts w:ascii="Consolas" w:hAnsi="Consolas" w:cs="Consolas"/>
          <w:color w:val="000000"/>
          <w:sz w:val="19"/>
          <w:szCs w:val="19"/>
        </w:rPr>
        <w:t>&lt;</w:t>
      </w:r>
      <w:r>
        <w:rPr>
          <w:rFonts w:ascii="Consolas" w:hAnsi="Consolas" w:cs="Consolas"/>
          <w:color w:val="0000FF"/>
          <w:sz w:val="19"/>
          <w:szCs w:val="19"/>
        </w:rPr>
        <w:t>Assembly</w:t>
      </w:r>
      <w:r>
        <w:rPr>
          <w:rFonts w:ascii="Consolas" w:hAnsi="Consolas" w:cs="Consolas"/>
          <w:color w:val="000000"/>
          <w:sz w:val="19"/>
          <w:szCs w:val="19"/>
        </w:rPr>
        <w:t xml:space="preserve">: </w:t>
      </w:r>
      <w:proofErr w:type="spellStart"/>
      <w:r>
        <w:rPr>
          <w:rFonts w:ascii="Consolas" w:hAnsi="Consolas" w:cs="Consolas"/>
          <w:color w:val="000000"/>
          <w:sz w:val="19"/>
          <w:szCs w:val="19"/>
        </w:rPr>
        <w:t>OwinStartup</w:t>
      </w:r>
      <w:proofErr w:type="spellEnd"/>
      <w:r>
        <w:rPr>
          <w:rFonts w:ascii="Consolas" w:hAnsi="Consolas" w:cs="Consolas"/>
          <w:color w:val="000000"/>
          <w:sz w:val="19"/>
          <w:szCs w:val="19"/>
        </w:rPr>
        <w:t>(</w:t>
      </w:r>
      <w:proofErr w:type="spellStart"/>
      <w:r>
        <w:rPr>
          <w:rFonts w:ascii="Consolas" w:hAnsi="Consolas" w:cs="Consolas"/>
          <w:color w:val="0000FF"/>
          <w:sz w:val="19"/>
          <w:szCs w:val="19"/>
        </w:rPr>
        <w:t>GetType</w:t>
      </w:r>
      <w:proofErr w:type="spellEnd"/>
      <w:r>
        <w:rPr>
          <w:rFonts w:ascii="Consolas" w:hAnsi="Consolas" w:cs="Consolas"/>
          <w:color w:val="000000"/>
          <w:sz w:val="19"/>
          <w:szCs w:val="19"/>
        </w:rPr>
        <w:t>(</w:t>
      </w:r>
      <w:proofErr w:type="spellStart"/>
      <w:r>
        <w:rPr>
          <w:rFonts w:ascii="Consolas" w:hAnsi="Consolas" w:cs="Consolas"/>
          <w:color w:val="000000"/>
          <w:sz w:val="19"/>
          <w:szCs w:val="19"/>
        </w:rPr>
        <w:t>Nihdi.Identity.Owin.Startup</w:t>
      </w:r>
      <w:proofErr w:type="spellEnd"/>
      <w:r>
        <w:rPr>
          <w:rFonts w:ascii="Consolas" w:hAnsi="Consolas" w:cs="Consolas"/>
          <w:color w:val="000000"/>
          <w:sz w:val="19"/>
          <w:szCs w:val="19"/>
        </w:rPr>
        <w:t>))&gt;</w:t>
      </w:r>
    </w:p>
    <w:p w:rsidRPr="00CC4B58" w:rsidR="00CC4B58" w:rsidP="00CC4B58" w:rsidRDefault="00CC4B58" w14:paraId="17D6C97D" w14:textId="77777777">
      <w:pPr>
        <w:shd w:val="clear" w:color="auto" w:fill="FFFFFF"/>
        <w:spacing w:before="100" w:beforeAutospacing="1" w:after="100" w:afterAutospacing="1" w:line="240" w:lineRule="auto"/>
        <w:ind w:left="570"/>
        <w:rPr>
          <w:rFonts w:eastAsia="Times New Roman" w:cs="Segoe UI"/>
          <w:color w:val="171717"/>
        </w:rPr>
      </w:pPr>
      <w:r w:rsidRPr="00CC4B58">
        <w:rPr>
          <w:rFonts w:eastAsia="Times New Roman" w:cs="Segoe UI"/>
          <w:color w:val="171717"/>
        </w:rPr>
        <w:t>The </w:t>
      </w:r>
      <w:proofErr w:type="spellStart"/>
      <w:r w:rsidRPr="00CC4B58">
        <w:rPr>
          <w:rFonts w:eastAsia="Times New Roman" w:cs="Courier New"/>
          <w:color w:val="171717"/>
        </w:rPr>
        <w:t>OwinStartup</w:t>
      </w:r>
      <w:proofErr w:type="spellEnd"/>
      <w:r w:rsidRPr="00CC4B58">
        <w:rPr>
          <w:rFonts w:eastAsia="Times New Roman" w:cs="Segoe UI"/>
          <w:color w:val="171717"/>
        </w:rPr>
        <w:t> attribute overrides the naming convention. You can also specify a friendly name with this attribute, however, using a friendly name requires you to also use the </w:t>
      </w:r>
      <w:proofErr w:type="spellStart"/>
      <w:r w:rsidRPr="00CC4B58">
        <w:rPr>
          <w:rFonts w:eastAsia="Times New Roman" w:cs="Courier New"/>
          <w:color w:val="171717"/>
        </w:rPr>
        <w:t>appSetting</w:t>
      </w:r>
      <w:proofErr w:type="spellEnd"/>
      <w:r w:rsidRPr="00CC4B58">
        <w:rPr>
          <w:rFonts w:eastAsia="Times New Roman" w:cs="Segoe UI"/>
          <w:color w:val="171717"/>
        </w:rPr>
        <w:t> element in the configuration file.</w:t>
      </w:r>
    </w:p>
    <w:p w:rsidRPr="00CC4B58" w:rsidR="00CC4B58" w:rsidP="00CC4B58" w:rsidRDefault="00CC4B58" w14:paraId="7568F086" w14:textId="77777777">
      <w:pPr>
        <w:numPr>
          <w:ilvl w:val="0"/>
          <w:numId w:val="11"/>
        </w:numPr>
        <w:shd w:val="clear" w:color="auto" w:fill="FFFFFF"/>
        <w:spacing w:before="100" w:beforeAutospacing="1" w:after="100" w:afterAutospacing="1" w:line="240" w:lineRule="auto"/>
        <w:ind w:left="570"/>
        <w:rPr>
          <w:rFonts w:eastAsia="Times New Roman" w:cs="Segoe UI"/>
          <w:color w:val="171717"/>
        </w:rPr>
      </w:pPr>
      <w:r w:rsidRPr="00CC4B58">
        <w:rPr>
          <w:rFonts w:eastAsia="Times New Roman" w:cs="Segoe UI"/>
          <w:b/>
          <w:bCs/>
          <w:color w:val="171717"/>
        </w:rPr>
        <w:t xml:space="preserve">The </w:t>
      </w:r>
      <w:proofErr w:type="spellStart"/>
      <w:r w:rsidRPr="00CC4B58">
        <w:rPr>
          <w:rFonts w:eastAsia="Times New Roman" w:cs="Segoe UI"/>
          <w:b/>
          <w:bCs/>
          <w:color w:val="171717"/>
        </w:rPr>
        <w:t>appSetting</w:t>
      </w:r>
      <w:proofErr w:type="spellEnd"/>
      <w:r w:rsidRPr="00CC4B58">
        <w:rPr>
          <w:rFonts w:eastAsia="Times New Roman" w:cs="Segoe UI"/>
          <w:b/>
          <w:bCs/>
          <w:color w:val="171717"/>
        </w:rPr>
        <w:t xml:space="preserve"> element in the Configuration file</w:t>
      </w:r>
      <w:r w:rsidRPr="00CC4B58">
        <w:rPr>
          <w:rFonts w:eastAsia="Times New Roman" w:cs="Segoe UI"/>
          <w:color w:val="171717"/>
        </w:rPr>
        <w:t>: The </w:t>
      </w:r>
      <w:r w:rsidR="005B18CE">
        <w:rPr>
          <w:rFonts w:eastAsia="Times New Roman" w:cs="Segoe UI"/>
          <w:color w:val="171717"/>
        </w:rPr>
        <w:t xml:space="preserve">following </w:t>
      </w:r>
      <w:proofErr w:type="spellStart"/>
      <w:r w:rsidRPr="00CC4B58">
        <w:rPr>
          <w:rFonts w:eastAsia="Times New Roman" w:cs="Courier New"/>
          <w:color w:val="171717"/>
        </w:rPr>
        <w:t>appSetting</w:t>
      </w:r>
      <w:proofErr w:type="spellEnd"/>
      <w:r w:rsidRPr="00CC4B58">
        <w:rPr>
          <w:rFonts w:eastAsia="Times New Roman" w:cs="Segoe UI"/>
          <w:color w:val="171717"/>
        </w:rPr>
        <w:t> element overrides the </w:t>
      </w:r>
      <w:proofErr w:type="spellStart"/>
      <w:r w:rsidRPr="00CC4B58">
        <w:rPr>
          <w:rFonts w:eastAsia="Times New Roman" w:cs="Courier New"/>
          <w:color w:val="171717"/>
        </w:rPr>
        <w:t>OwinStartup</w:t>
      </w:r>
      <w:proofErr w:type="spellEnd"/>
      <w:r w:rsidRPr="00CC4B58">
        <w:rPr>
          <w:rFonts w:eastAsia="Times New Roman" w:cs="Segoe UI"/>
          <w:color w:val="171717"/>
        </w:rPr>
        <w:t> attribute and naming convention. You can have multiple startup classes (each using an </w:t>
      </w:r>
      <w:proofErr w:type="spellStart"/>
      <w:r w:rsidRPr="00CC4B58">
        <w:rPr>
          <w:rFonts w:eastAsia="Times New Roman" w:cs="Courier New"/>
          <w:color w:val="171717"/>
        </w:rPr>
        <w:t>OwinStartup</w:t>
      </w:r>
      <w:proofErr w:type="spellEnd"/>
      <w:r w:rsidRPr="00CC4B58">
        <w:rPr>
          <w:rFonts w:eastAsia="Times New Roman" w:cs="Segoe UI"/>
          <w:color w:val="171717"/>
        </w:rPr>
        <w:t> attribute) and configure which startup class will be loaded in a configuration file using markup similar to the following:</w:t>
      </w:r>
    </w:p>
    <w:p w:rsidRPr="00C927EE" w:rsidR="00CC4B58" w:rsidP="00CC4B58" w:rsidRDefault="00CC4B58" w14:paraId="618DDA1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0"/>
        <w:rPr>
          <w:rFonts w:ascii="Consolas" w:hAnsi="Consolas" w:eastAsia="Times New Roman" w:cs="Courier New"/>
          <w:color w:val="171717"/>
          <w:sz w:val="20"/>
          <w:szCs w:val="20"/>
          <w:bdr w:val="none" w:color="auto" w:sz="0" w:space="0" w:frame="1"/>
        </w:rPr>
      </w:pPr>
      <w:r w:rsidRPr="00C927EE">
        <w:rPr>
          <w:rFonts w:ascii="Consolas" w:hAnsi="Consolas" w:eastAsia="Times New Roman" w:cs="Courier New"/>
          <w:color w:val="0101FD"/>
          <w:sz w:val="20"/>
          <w:szCs w:val="20"/>
          <w:bdr w:val="none" w:color="auto" w:sz="0" w:space="0" w:frame="1"/>
        </w:rPr>
        <w:t>&lt;</w:t>
      </w:r>
      <w:proofErr w:type="spellStart"/>
      <w:r w:rsidRPr="00C927EE">
        <w:rPr>
          <w:rFonts w:ascii="Consolas" w:hAnsi="Consolas" w:eastAsia="Times New Roman" w:cs="Courier New"/>
          <w:color w:val="0101FD"/>
          <w:sz w:val="20"/>
          <w:szCs w:val="20"/>
          <w:bdr w:val="none" w:color="auto" w:sz="0" w:space="0" w:frame="1"/>
        </w:rPr>
        <w:t>appSettings</w:t>
      </w:r>
      <w:proofErr w:type="spellEnd"/>
      <w:r w:rsidRPr="00C927EE">
        <w:rPr>
          <w:rFonts w:ascii="Consolas" w:hAnsi="Consolas" w:eastAsia="Times New Roman" w:cs="Courier New"/>
          <w:color w:val="0101FD"/>
          <w:sz w:val="20"/>
          <w:szCs w:val="20"/>
          <w:bdr w:val="none" w:color="auto" w:sz="0" w:space="0" w:frame="1"/>
        </w:rPr>
        <w:t>&gt;</w:t>
      </w:r>
      <w:r w:rsidRPr="00C927EE">
        <w:rPr>
          <w:rFonts w:ascii="Consolas" w:hAnsi="Consolas" w:eastAsia="Times New Roman" w:cs="Courier New"/>
          <w:color w:val="171717"/>
          <w:sz w:val="20"/>
          <w:szCs w:val="20"/>
          <w:bdr w:val="none" w:color="auto" w:sz="0" w:space="0" w:frame="1"/>
        </w:rPr>
        <w:t xml:space="preserve">  </w:t>
      </w:r>
    </w:p>
    <w:p w:rsidRPr="00C927EE" w:rsidR="00CC4B58" w:rsidP="00CC4B58" w:rsidRDefault="00CC4B58" w14:paraId="7153DB8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0"/>
        <w:rPr>
          <w:rFonts w:ascii="Consolas" w:hAnsi="Consolas" w:eastAsia="Times New Roman" w:cs="Courier New"/>
          <w:color w:val="171717"/>
          <w:sz w:val="20"/>
          <w:szCs w:val="20"/>
          <w:bdr w:val="none" w:color="auto" w:sz="0" w:space="0" w:frame="1"/>
        </w:rPr>
      </w:pPr>
      <w:r w:rsidRPr="00C927EE">
        <w:rPr>
          <w:rFonts w:ascii="Consolas" w:hAnsi="Consolas" w:eastAsia="Times New Roman" w:cs="Courier New"/>
          <w:color w:val="171717"/>
          <w:sz w:val="20"/>
          <w:szCs w:val="20"/>
          <w:bdr w:val="none" w:color="auto" w:sz="0" w:space="0" w:frame="1"/>
        </w:rPr>
        <w:t xml:space="preserve">  </w:t>
      </w:r>
      <w:r w:rsidRPr="00C927EE">
        <w:rPr>
          <w:rFonts w:ascii="Consolas" w:hAnsi="Consolas" w:eastAsia="Times New Roman" w:cs="Courier New"/>
          <w:color w:val="0101FD"/>
          <w:sz w:val="20"/>
          <w:szCs w:val="20"/>
          <w:bdr w:val="none" w:color="auto" w:sz="0" w:space="0" w:frame="1"/>
        </w:rPr>
        <w:t xml:space="preserve">&lt;add </w:t>
      </w:r>
      <w:r w:rsidRPr="00C927EE">
        <w:rPr>
          <w:rFonts w:ascii="Consolas" w:hAnsi="Consolas" w:eastAsia="Times New Roman" w:cs="Courier New"/>
          <w:color w:val="0451A5"/>
          <w:sz w:val="20"/>
          <w:szCs w:val="20"/>
          <w:bdr w:val="none" w:color="auto" w:sz="0" w:space="0" w:frame="1"/>
        </w:rPr>
        <w:t>key</w:t>
      </w:r>
      <w:r w:rsidRPr="00C927EE">
        <w:rPr>
          <w:rFonts w:ascii="Consolas" w:hAnsi="Consolas" w:eastAsia="Times New Roman" w:cs="Courier New"/>
          <w:color w:val="0101FD"/>
          <w:sz w:val="20"/>
          <w:szCs w:val="20"/>
          <w:bdr w:val="none" w:color="auto" w:sz="0" w:space="0" w:frame="1"/>
        </w:rPr>
        <w:t>=</w:t>
      </w:r>
      <w:r w:rsidRPr="00C927EE">
        <w:rPr>
          <w:rFonts w:ascii="Consolas" w:hAnsi="Consolas" w:eastAsia="Times New Roman" w:cs="Courier New"/>
          <w:color w:val="A31515"/>
          <w:sz w:val="20"/>
          <w:szCs w:val="20"/>
          <w:bdr w:val="none" w:color="auto" w:sz="0" w:space="0" w:frame="1"/>
        </w:rPr>
        <w:t>"</w:t>
      </w:r>
      <w:proofErr w:type="spellStart"/>
      <w:r w:rsidRPr="00C927EE">
        <w:rPr>
          <w:rFonts w:ascii="Consolas" w:hAnsi="Consolas" w:eastAsia="Times New Roman" w:cs="Courier New"/>
          <w:color w:val="A31515"/>
          <w:sz w:val="20"/>
          <w:szCs w:val="20"/>
          <w:bdr w:val="none" w:color="auto" w:sz="0" w:space="0" w:frame="1"/>
        </w:rPr>
        <w:t>owin:appStartup</w:t>
      </w:r>
      <w:proofErr w:type="spellEnd"/>
      <w:r w:rsidRPr="00C927EE">
        <w:rPr>
          <w:rFonts w:ascii="Consolas" w:hAnsi="Consolas" w:eastAsia="Times New Roman" w:cs="Courier New"/>
          <w:color w:val="A31515"/>
          <w:sz w:val="20"/>
          <w:szCs w:val="20"/>
          <w:bdr w:val="none" w:color="auto" w:sz="0" w:space="0" w:frame="1"/>
        </w:rPr>
        <w:t>"</w:t>
      </w:r>
      <w:r w:rsidRPr="00C927EE">
        <w:rPr>
          <w:rFonts w:ascii="Consolas" w:hAnsi="Consolas" w:eastAsia="Times New Roman" w:cs="Courier New"/>
          <w:color w:val="0101FD"/>
          <w:sz w:val="20"/>
          <w:szCs w:val="20"/>
          <w:bdr w:val="none" w:color="auto" w:sz="0" w:space="0" w:frame="1"/>
        </w:rPr>
        <w:t xml:space="preserve"> </w:t>
      </w:r>
      <w:r w:rsidRPr="00C927EE">
        <w:rPr>
          <w:rFonts w:ascii="Consolas" w:hAnsi="Consolas" w:eastAsia="Times New Roman" w:cs="Courier New"/>
          <w:color w:val="0451A5"/>
          <w:sz w:val="20"/>
          <w:szCs w:val="20"/>
          <w:bdr w:val="none" w:color="auto" w:sz="0" w:space="0" w:frame="1"/>
        </w:rPr>
        <w:t>value</w:t>
      </w:r>
      <w:r w:rsidRPr="00C927EE">
        <w:rPr>
          <w:rFonts w:ascii="Consolas" w:hAnsi="Consolas" w:eastAsia="Times New Roman" w:cs="Courier New"/>
          <w:color w:val="0101FD"/>
          <w:sz w:val="20"/>
          <w:szCs w:val="20"/>
          <w:bdr w:val="none" w:color="auto" w:sz="0" w:space="0" w:frame="1"/>
        </w:rPr>
        <w:t>=</w:t>
      </w:r>
      <w:r w:rsidRPr="00C927EE">
        <w:rPr>
          <w:rFonts w:ascii="Consolas" w:hAnsi="Consolas" w:eastAsia="Times New Roman" w:cs="Courier New"/>
          <w:color w:val="A31515"/>
          <w:sz w:val="20"/>
          <w:szCs w:val="20"/>
          <w:bdr w:val="none" w:color="auto" w:sz="0" w:space="0" w:frame="1"/>
        </w:rPr>
        <w:t>"</w:t>
      </w:r>
      <w:proofErr w:type="spellStart"/>
      <w:r w:rsidRPr="005B18CE" w:rsidR="005B18CE">
        <w:rPr>
          <w:rFonts w:ascii="Consolas" w:hAnsi="Consolas" w:eastAsia="Times New Roman" w:cs="Courier New"/>
          <w:color w:val="A31515"/>
          <w:sz w:val="20"/>
          <w:szCs w:val="20"/>
          <w:bdr w:val="none" w:color="auto" w:sz="0" w:space="0" w:frame="1"/>
        </w:rPr>
        <w:t>Nihdi.Identity.Owin</w:t>
      </w:r>
      <w:r w:rsidRPr="00C927EE">
        <w:rPr>
          <w:rFonts w:ascii="Consolas" w:hAnsi="Consolas" w:eastAsia="Times New Roman" w:cs="Courier New"/>
          <w:color w:val="A31515"/>
          <w:sz w:val="20"/>
          <w:szCs w:val="20"/>
          <w:bdr w:val="none" w:color="auto" w:sz="0" w:space="0" w:frame="1"/>
        </w:rPr>
        <w:t>.</w:t>
      </w:r>
      <w:r w:rsidRPr="005B18CE" w:rsidR="005B18CE">
        <w:rPr>
          <w:rFonts w:ascii="Consolas" w:hAnsi="Consolas" w:eastAsia="Times New Roman" w:cs="Courier New"/>
          <w:color w:val="A31515"/>
          <w:sz w:val="20"/>
          <w:szCs w:val="20"/>
          <w:bdr w:val="none" w:color="auto" w:sz="0" w:space="0" w:frame="1"/>
        </w:rPr>
        <w:t>Startup</w:t>
      </w:r>
      <w:proofErr w:type="spellEnd"/>
      <w:r w:rsidRPr="00C927EE">
        <w:rPr>
          <w:rFonts w:ascii="Consolas" w:hAnsi="Consolas" w:eastAsia="Times New Roman" w:cs="Courier New"/>
          <w:color w:val="A31515"/>
          <w:sz w:val="20"/>
          <w:szCs w:val="20"/>
          <w:bdr w:val="none" w:color="auto" w:sz="0" w:space="0" w:frame="1"/>
        </w:rPr>
        <w:t>"</w:t>
      </w:r>
      <w:r w:rsidRPr="00C927EE">
        <w:rPr>
          <w:rFonts w:ascii="Consolas" w:hAnsi="Consolas" w:eastAsia="Times New Roman" w:cs="Courier New"/>
          <w:color w:val="0101FD"/>
          <w:sz w:val="20"/>
          <w:szCs w:val="20"/>
          <w:bdr w:val="none" w:color="auto" w:sz="0" w:space="0" w:frame="1"/>
        </w:rPr>
        <w:t xml:space="preserve"> /&gt;</w:t>
      </w:r>
    </w:p>
    <w:p w:rsidR="00CC4B58" w:rsidP="00CC4B58" w:rsidRDefault="00CC4B58" w14:paraId="0C53AD5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0"/>
        <w:rPr>
          <w:rFonts w:ascii="Consolas" w:hAnsi="Consolas" w:eastAsia="Times New Roman" w:cs="Courier New"/>
          <w:color w:val="0101FD"/>
          <w:sz w:val="20"/>
          <w:szCs w:val="20"/>
          <w:bdr w:val="none" w:color="auto" w:sz="0" w:space="0" w:frame="1"/>
        </w:rPr>
      </w:pPr>
      <w:r w:rsidRPr="00C927EE">
        <w:rPr>
          <w:rFonts w:ascii="Consolas" w:hAnsi="Consolas" w:eastAsia="Times New Roman" w:cs="Courier New"/>
          <w:color w:val="0101FD"/>
          <w:sz w:val="20"/>
          <w:szCs w:val="20"/>
          <w:bdr w:val="none" w:color="auto" w:sz="0" w:space="0" w:frame="1"/>
        </w:rPr>
        <w:t>&lt;/</w:t>
      </w:r>
      <w:proofErr w:type="spellStart"/>
      <w:r w:rsidRPr="00C927EE">
        <w:rPr>
          <w:rFonts w:ascii="Consolas" w:hAnsi="Consolas" w:eastAsia="Times New Roman" w:cs="Courier New"/>
          <w:color w:val="0101FD"/>
          <w:sz w:val="20"/>
          <w:szCs w:val="20"/>
          <w:bdr w:val="none" w:color="auto" w:sz="0" w:space="0" w:frame="1"/>
        </w:rPr>
        <w:t>appSettings</w:t>
      </w:r>
      <w:proofErr w:type="spellEnd"/>
      <w:r w:rsidRPr="00C927EE">
        <w:rPr>
          <w:rFonts w:ascii="Consolas" w:hAnsi="Consolas" w:eastAsia="Times New Roman" w:cs="Courier New"/>
          <w:color w:val="0101FD"/>
          <w:sz w:val="20"/>
          <w:szCs w:val="20"/>
          <w:bdr w:val="none" w:color="auto" w:sz="0" w:space="0" w:frame="1"/>
        </w:rPr>
        <w:t>&gt;</w:t>
      </w:r>
    </w:p>
    <w:p w:rsidRPr="00C927EE" w:rsidR="005B18CE" w:rsidP="00CC4B58" w:rsidRDefault="005B18CE" w14:paraId="6A05A80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0"/>
        <w:rPr>
          <w:rFonts w:ascii="Courier New" w:hAnsi="Courier New" w:eastAsia="Times New Roman" w:cs="Courier New"/>
          <w:color w:val="171717"/>
          <w:sz w:val="20"/>
          <w:szCs w:val="20"/>
        </w:rPr>
      </w:pPr>
    </w:p>
    <w:p w:rsidR="00CC4B58" w:rsidRDefault="005B18CE" w14:paraId="3582878B" w14:textId="1A10EE17">
      <w:pPr>
        <w:rPr>
          <w:rFonts w:eastAsia="Times New Roman" w:cs="Courier New"/>
          <w:color w:val="171717"/>
        </w:rPr>
      </w:pPr>
      <w:r w:rsidRPr="005B18CE">
        <w:rPr>
          <w:rFonts w:eastAsia="Times New Roman" w:cs="Courier New"/>
          <w:color w:val="171717"/>
        </w:rPr>
        <w:t>The sta</w:t>
      </w:r>
      <w:r>
        <w:rPr>
          <w:rFonts w:eastAsia="Times New Roman" w:cs="Courier New"/>
          <w:color w:val="171717"/>
        </w:rPr>
        <w:t>rtup class contains the logic to redirect the user to Keycloak and use the authentication services</w:t>
      </w:r>
      <w:r w:rsidR="00D537BF">
        <w:rPr>
          <w:rFonts w:eastAsia="Times New Roman" w:cs="Courier New"/>
          <w:color w:val="171717"/>
        </w:rPr>
        <w:t xml:space="preserve"> (</w:t>
      </w:r>
      <w:r w:rsidRPr="00F06134" w:rsidR="00D537BF">
        <w:rPr>
          <w:rFonts w:eastAsia="Times New Roman" w:cs="Courier New"/>
          <w:b/>
          <w:bCs/>
          <w:color w:val="171717"/>
        </w:rPr>
        <w:t xml:space="preserve">for the latest version </w:t>
      </w:r>
      <w:r w:rsidR="00F06134">
        <w:rPr>
          <w:rFonts w:eastAsia="Times New Roman" w:cs="Courier New"/>
          <w:b/>
          <w:bCs/>
          <w:color w:val="171717"/>
        </w:rPr>
        <w:t xml:space="preserve">of the code </w:t>
      </w:r>
      <w:r w:rsidRPr="00F06134" w:rsidR="00D537BF">
        <w:rPr>
          <w:rFonts w:eastAsia="Times New Roman" w:cs="Courier New"/>
          <w:b/>
          <w:bCs/>
          <w:color w:val="171717"/>
        </w:rPr>
        <w:t xml:space="preserve">check out the code in Azure </w:t>
      </w:r>
      <w:proofErr w:type="spellStart"/>
      <w:r w:rsidRPr="00F06134" w:rsidR="00D537BF">
        <w:rPr>
          <w:rFonts w:eastAsia="Times New Roman" w:cs="Courier New"/>
          <w:b/>
          <w:bCs/>
          <w:color w:val="171717"/>
        </w:rPr>
        <w:t>Devops</w:t>
      </w:r>
      <w:proofErr w:type="spellEnd"/>
      <w:r w:rsidR="00D537BF">
        <w:rPr>
          <w:rFonts w:eastAsia="Times New Roman" w:cs="Courier New"/>
          <w:color w:val="171717"/>
        </w:rPr>
        <w:t>)</w:t>
      </w:r>
      <w:r>
        <w:rPr>
          <w:rFonts w:eastAsia="Times New Roman" w:cs="Courier New"/>
          <w:color w:val="171717"/>
        </w:rPr>
        <w:t>:</w:t>
      </w:r>
    </w:p>
    <w:p w:rsidRPr="00134F1C" w:rsidR="007E293B" w:rsidP="007E293B" w:rsidRDefault="007E293B" w14:paraId="2BB415B1"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FF"/>
          <w:sz w:val="16"/>
          <w:szCs w:val="16"/>
        </w:rPr>
        <w:t>public</w:t>
      </w:r>
      <w:r w:rsidRPr="00134F1C">
        <w:rPr>
          <w:rFonts w:ascii="Courier New" w:hAnsi="Courier New" w:cs="Courier New"/>
          <w:color w:val="000000"/>
          <w:sz w:val="16"/>
          <w:szCs w:val="16"/>
        </w:rPr>
        <w:t xml:space="preserve"> </w:t>
      </w:r>
      <w:r w:rsidRPr="00134F1C">
        <w:rPr>
          <w:rFonts w:ascii="Courier New" w:hAnsi="Courier New" w:cs="Courier New"/>
          <w:color w:val="0000FF"/>
          <w:sz w:val="16"/>
          <w:szCs w:val="16"/>
        </w:rPr>
        <w:t>static</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IAppBuilder</w:t>
      </w:r>
      <w:proofErr w:type="spellEnd"/>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UseKeycloakImplicitFlow</w:t>
      </w:r>
      <w:proofErr w:type="spellEnd"/>
      <w:r w:rsidRPr="00134F1C">
        <w:rPr>
          <w:rFonts w:ascii="Courier New" w:hAnsi="Courier New" w:cs="Courier New"/>
          <w:color w:val="000000"/>
          <w:sz w:val="16"/>
          <w:szCs w:val="16"/>
        </w:rPr>
        <w:t>(</w:t>
      </w:r>
      <w:r w:rsidRPr="00134F1C">
        <w:rPr>
          <w:rFonts w:ascii="Courier New" w:hAnsi="Courier New" w:cs="Courier New"/>
          <w:color w:val="0000FF"/>
          <w:sz w:val="16"/>
          <w:szCs w:val="16"/>
        </w:rPr>
        <w:t>this</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IAppBuilder</w:t>
      </w:r>
      <w:proofErr w:type="spellEnd"/>
      <w:r w:rsidRPr="00134F1C">
        <w:rPr>
          <w:rFonts w:ascii="Courier New" w:hAnsi="Courier New" w:cs="Courier New"/>
          <w:color w:val="000000"/>
          <w:sz w:val="16"/>
          <w:szCs w:val="16"/>
        </w:rPr>
        <w:t xml:space="preserve"> app)</w:t>
      </w:r>
    </w:p>
    <w:p w:rsidRPr="00134F1C" w:rsidR="007E293B" w:rsidP="007E293B" w:rsidRDefault="007E293B" w14:paraId="668EF8AE"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w:t>
      </w:r>
    </w:p>
    <w:p w:rsidRPr="00134F1C" w:rsidR="007E293B" w:rsidP="007E293B" w:rsidRDefault="007E293B" w14:paraId="7E5BD0F5"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00FF"/>
          <w:sz w:val="16"/>
          <w:szCs w:val="16"/>
        </w:rPr>
        <w:t>if</w:t>
      </w:r>
      <w:r w:rsidRPr="00134F1C">
        <w:rPr>
          <w:rFonts w:ascii="Courier New" w:hAnsi="Courier New" w:cs="Courier New"/>
          <w:color w:val="000000"/>
          <w:sz w:val="16"/>
          <w:szCs w:val="16"/>
        </w:rPr>
        <w:t xml:space="preserve"> (app == </w:t>
      </w:r>
      <w:r w:rsidRPr="00134F1C">
        <w:rPr>
          <w:rFonts w:ascii="Courier New" w:hAnsi="Courier New" w:cs="Courier New"/>
          <w:color w:val="0000FF"/>
          <w:sz w:val="16"/>
          <w:szCs w:val="16"/>
        </w:rPr>
        <w:t>null</w:t>
      </w:r>
      <w:r w:rsidRPr="00134F1C">
        <w:rPr>
          <w:rFonts w:ascii="Courier New" w:hAnsi="Courier New" w:cs="Courier New"/>
          <w:color w:val="000000"/>
          <w:sz w:val="16"/>
          <w:szCs w:val="16"/>
        </w:rPr>
        <w:t>)</w:t>
      </w:r>
    </w:p>
    <w:p w:rsidRPr="00134F1C" w:rsidR="007E293B" w:rsidP="007E293B" w:rsidRDefault="007E293B" w14:paraId="4216DEB1"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7E293B" w:rsidRDefault="007E293B" w14:paraId="60E7E646"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00FF"/>
          <w:sz w:val="16"/>
          <w:szCs w:val="16"/>
        </w:rPr>
        <w:t>throw</w:t>
      </w:r>
      <w:r w:rsidRPr="00134F1C">
        <w:rPr>
          <w:rFonts w:ascii="Courier New" w:hAnsi="Courier New" w:cs="Courier New"/>
          <w:color w:val="000000"/>
          <w:sz w:val="16"/>
          <w:szCs w:val="16"/>
        </w:rPr>
        <w:t xml:space="preserve"> </w:t>
      </w:r>
      <w:r w:rsidRPr="00134F1C">
        <w:rPr>
          <w:rFonts w:ascii="Courier New" w:hAnsi="Courier New" w:cs="Courier New"/>
          <w:color w:val="0000FF"/>
          <w:sz w:val="16"/>
          <w:szCs w:val="16"/>
        </w:rPr>
        <w:t>new</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ArgumentNullException</w:t>
      </w:r>
      <w:proofErr w:type="spellEnd"/>
      <w:r w:rsidRPr="00134F1C">
        <w:rPr>
          <w:rFonts w:ascii="Courier New" w:hAnsi="Courier New" w:cs="Courier New"/>
          <w:color w:val="000000"/>
          <w:sz w:val="16"/>
          <w:szCs w:val="16"/>
        </w:rPr>
        <w:t>(</w:t>
      </w:r>
      <w:r w:rsidRPr="00134F1C">
        <w:rPr>
          <w:rFonts w:ascii="Courier New" w:hAnsi="Courier New" w:cs="Courier New"/>
          <w:color w:val="A31515"/>
          <w:sz w:val="16"/>
          <w:szCs w:val="16"/>
        </w:rPr>
        <w:t>"app"</w:t>
      </w:r>
      <w:r w:rsidRPr="00134F1C">
        <w:rPr>
          <w:rFonts w:ascii="Courier New" w:hAnsi="Courier New" w:cs="Courier New"/>
          <w:color w:val="000000"/>
          <w:sz w:val="16"/>
          <w:szCs w:val="16"/>
        </w:rPr>
        <w:t>);</w:t>
      </w:r>
    </w:p>
    <w:p w:rsidRPr="00134F1C" w:rsidR="007E293B" w:rsidP="007E293B" w:rsidRDefault="007E293B" w14:paraId="0D3AE923"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7E293B" w:rsidRDefault="007E293B" w14:paraId="5A39BBE3"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p>
    <w:p w:rsidRPr="00134F1C" w:rsidR="007E293B" w:rsidP="007E293B" w:rsidRDefault="007E293B" w14:paraId="0EC2FEA0" w14:textId="77777777">
      <w:pPr>
        <w:shd w:val="clear" w:color="auto" w:fill="D9D9D9" w:themeFill="background1" w:themeFillShade="D9"/>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xml:space="preserve">// Currently at the NIHDI SSL is terminated at the </w:t>
      </w:r>
      <w:proofErr w:type="spellStart"/>
      <w:r w:rsidRPr="00134F1C">
        <w:rPr>
          <w:rFonts w:ascii="Courier New" w:hAnsi="Courier New" w:cs="Courier New"/>
          <w:color w:val="008000"/>
          <w:sz w:val="16"/>
          <w:szCs w:val="16"/>
        </w:rPr>
        <w:t>loadbalancer</w:t>
      </w:r>
      <w:proofErr w:type="spellEnd"/>
      <w:r w:rsidRPr="00134F1C">
        <w:rPr>
          <w:rFonts w:ascii="Courier New" w:hAnsi="Courier New" w:cs="Courier New"/>
          <w:color w:val="008000"/>
          <w:sz w:val="16"/>
          <w:szCs w:val="16"/>
        </w:rPr>
        <w:t xml:space="preserve">. </w:t>
      </w:r>
    </w:p>
    <w:p w:rsidRPr="00134F1C" w:rsidR="007E293B" w:rsidP="007E293B" w:rsidRDefault="007E293B" w14:paraId="0B611B65" w14:textId="77777777">
      <w:pPr>
        <w:shd w:val="clear" w:color="auto" w:fill="D9D9D9" w:themeFill="background1" w:themeFillShade="D9"/>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However redirect should use TLS, following statement enforce</w:t>
      </w:r>
    </w:p>
    <w:p w:rsidRPr="00134F1C" w:rsidR="007E293B" w:rsidP="007E293B" w:rsidRDefault="007E293B" w14:paraId="1C6E70A4" w14:textId="77777777">
      <w:pPr>
        <w:shd w:val="clear" w:color="auto" w:fill="D9D9D9" w:themeFill="background1" w:themeFillShade="D9"/>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https.</w:t>
      </w:r>
    </w:p>
    <w:p w:rsidRPr="00134F1C" w:rsidR="007E293B" w:rsidP="007E293B" w:rsidRDefault="007E293B" w14:paraId="41C8F396" w14:textId="77777777">
      <w:pPr>
        <w:shd w:val="clear" w:color="auto" w:fill="D9D9D9" w:themeFill="background1" w:themeFillShade="D9"/>
        <w:autoSpaceDE w:val="0"/>
        <w:autoSpaceDN w:val="0"/>
        <w:adjustRightInd w:val="0"/>
        <w:spacing w:after="0" w:line="240" w:lineRule="auto"/>
        <w:rPr>
          <w:rFonts w:ascii="Courier New" w:hAnsi="Courier New" w:cs="Courier New"/>
          <w:color w:val="008000"/>
          <w:sz w:val="16"/>
          <w:szCs w:val="16"/>
        </w:rPr>
      </w:pPr>
    </w:p>
    <w:p w:rsidRPr="00134F1C" w:rsidR="007E293B" w:rsidP="007E293B" w:rsidRDefault="007E293B" w14:paraId="15B624E6"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00FF"/>
          <w:sz w:val="16"/>
          <w:szCs w:val="16"/>
        </w:rPr>
        <w:t>if</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ConfigurationHelper.RequireHttps</w:t>
      </w:r>
      <w:proofErr w:type="spellEnd"/>
      <w:r w:rsidRPr="00134F1C">
        <w:rPr>
          <w:rFonts w:ascii="Courier New" w:hAnsi="Courier New" w:cs="Courier New"/>
          <w:color w:val="000000"/>
          <w:sz w:val="16"/>
          <w:szCs w:val="16"/>
        </w:rPr>
        <w:t>)</w:t>
      </w:r>
    </w:p>
    <w:p w:rsidRPr="00134F1C" w:rsidR="007E293B" w:rsidP="007E293B" w:rsidRDefault="007E293B" w14:paraId="3655449F"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7E293B" w:rsidRDefault="007E293B" w14:paraId="3B8D3959"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app.Use</w:t>
      </w:r>
      <w:proofErr w:type="spellEnd"/>
      <w:r w:rsidRPr="00134F1C">
        <w:rPr>
          <w:rFonts w:ascii="Courier New" w:hAnsi="Courier New" w:cs="Courier New"/>
          <w:color w:val="000000"/>
          <w:sz w:val="16"/>
          <w:szCs w:val="16"/>
        </w:rPr>
        <w:t>((</w:t>
      </w:r>
      <w:proofErr w:type="spellStart"/>
      <w:r w:rsidRPr="00134F1C">
        <w:rPr>
          <w:rFonts w:ascii="Courier New" w:hAnsi="Courier New" w:cs="Courier New"/>
          <w:color w:val="000000"/>
          <w:sz w:val="16"/>
          <w:szCs w:val="16"/>
        </w:rPr>
        <w:t>ctx</w:t>
      </w:r>
      <w:proofErr w:type="spellEnd"/>
      <w:r w:rsidRPr="00134F1C">
        <w:rPr>
          <w:rFonts w:ascii="Courier New" w:hAnsi="Courier New" w:cs="Courier New"/>
          <w:color w:val="000000"/>
          <w:sz w:val="16"/>
          <w:szCs w:val="16"/>
        </w:rPr>
        <w:t>, next) =&gt;</w:t>
      </w:r>
    </w:p>
    <w:p w:rsidRPr="00134F1C" w:rsidR="007E293B" w:rsidP="007E293B" w:rsidRDefault="007E293B" w14:paraId="605C01E7"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7E293B" w:rsidRDefault="007E293B" w14:paraId="76AC3626"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ctx.Request.Scheme</w:t>
      </w:r>
      <w:proofErr w:type="spellEnd"/>
      <w:r w:rsidRPr="00134F1C">
        <w:rPr>
          <w:rFonts w:ascii="Courier New" w:hAnsi="Courier New" w:cs="Courier New"/>
          <w:color w:val="000000"/>
          <w:sz w:val="16"/>
          <w:szCs w:val="16"/>
        </w:rPr>
        <w:t xml:space="preserve"> = </w:t>
      </w:r>
      <w:r w:rsidRPr="00134F1C">
        <w:rPr>
          <w:rFonts w:ascii="Courier New" w:hAnsi="Courier New" w:cs="Courier New"/>
          <w:color w:val="A31515"/>
          <w:sz w:val="16"/>
          <w:szCs w:val="16"/>
        </w:rPr>
        <w:t>"https"</w:t>
      </w:r>
      <w:r w:rsidRPr="00134F1C">
        <w:rPr>
          <w:rFonts w:ascii="Courier New" w:hAnsi="Courier New" w:cs="Courier New"/>
          <w:color w:val="000000"/>
          <w:sz w:val="16"/>
          <w:szCs w:val="16"/>
        </w:rPr>
        <w:t>;</w:t>
      </w:r>
    </w:p>
    <w:p w:rsidRPr="00134F1C" w:rsidR="007E293B" w:rsidP="007E293B" w:rsidRDefault="007E293B" w14:paraId="5799016A"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00FF"/>
          <w:sz w:val="16"/>
          <w:szCs w:val="16"/>
        </w:rPr>
        <w:t>return</w:t>
      </w:r>
      <w:r w:rsidRPr="00134F1C">
        <w:rPr>
          <w:rFonts w:ascii="Courier New" w:hAnsi="Courier New" w:cs="Courier New"/>
          <w:color w:val="000000"/>
          <w:sz w:val="16"/>
          <w:szCs w:val="16"/>
        </w:rPr>
        <w:t xml:space="preserve"> next();</w:t>
      </w:r>
    </w:p>
    <w:p w:rsidRPr="00134F1C" w:rsidR="007E293B" w:rsidP="007E293B" w:rsidRDefault="007E293B" w14:paraId="23F7D289"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7E293B" w:rsidRDefault="007E293B" w14:paraId="5A2AA5CE"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   </w:t>
      </w:r>
    </w:p>
    <w:p w:rsidRPr="00134F1C" w:rsidR="007E293B" w:rsidP="007E293B" w:rsidRDefault="007E293B" w14:paraId="72A3D3EC"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p>
    <w:p w:rsidRPr="00134F1C" w:rsidR="007E293B" w:rsidP="007E293B" w:rsidRDefault="007E293B" w14:paraId="4493C1B0"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app.SetDefaultSignInAsAuthenticationType(CookieAuthenticationDefaults.AuthenticationType);</w:t>
      </w:r>
    </w:p>
    <w:p w:rsidRPr="00134F1C" w:rsidR="007E293B" w:rsidP="007E293B" w:rsidRDefault="007E293B" w14:paraId="0D0B940D"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p>
    <w:p w:rsidRPr="00134F1C" w:rsidR="007E293B" w:rsidP="007E293B" w:rsidRDefault="007E293B" w14:paraId="512E1432" w14:textId="77777777">
      <w:pPr>
        <w:shd w:val="clear" w:color="auto" w:fill="D9D9D9" w:themeFill="background1" w:themeFillShade="D9"/>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Enable the application to use a cookie to store information for the signed in user</w:t>
      </w:r>
    </w:p>
    <w:p w:rsidRPr="00134F1C" w:rsidR="007E293B" w:rsidP="007E293B" w:rsidRDefault="007E293B" w14:paraId="012CC34F"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app.UseCookieAuthentication</w:t>
      </w:r>
      <w:proofErr w:type="spellEnd"/>
      <w:r w:rsidRPr="00134F1C">
        <w:rPr>
          <w:rFonts w:ascii="Courier New" w:hAnsi="Courier New" w:cs="Courier New"/>
          <w:color w:val="000000"/>
          <w:sz w:val="16"/>
          <w:szCs w:val="16"/>
        </w:rPr>
        <w:t>(</w:t>
      </w:r>
      <w:r w:rsidRPr="00134F1C">
        <w:rPr>
          <w:rFonts w:ascii="Courier New" w:hAnsi="Courier New" w:cs="Courier New"/>
          <w:color w:val="0000FF"/>
          <w:sz w:val="16"/>
          <w:szCs w:val="16"/>
        </w:rPr>
        <w:t>new</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CookieAuthenticationOptions</w:t>
      </w:r>
      <w:proofErr w:type="spellEnd"/>
      <w:r w:rsidRPr="00134F1C">
        <w:rPr>
          <w:rFonts w:ascii="Courier New" w:hAnsi="Courier New" w:cs="Courier New"/>
          <w:color w:val="000000"/>
          <w:sz w:val="16"/>
          <w:szCs w:val="16"/>
        </w:rPr>
        <w:t>());</w:t>
      </w:r>
    </w:p>
    <w:p w:rsidRPr="00134F1C" w:rsidR="007E293B" w:rsidP="007E293B" w:rsidRDefault="007E293B" w14:paraId="0E27B00A"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p>
    <w:p w:rsidRPr="00134F1C" w:rsidR="007E293B" w:rsidP="007E293B" w:rsidRDefault="007E293B" w14:paraId="12C2703A"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00FF"/>
          <w:sz w:val="16"/>
          <w:szCs w:val="16"/>
        </w:rPr>
        <w:t>var</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openIdConnectAuthenticationOptions</w:t>
      </w:r>
      <w:proofErr w:type="spellEnd"/>
      <w:r w:rsidRPr="00134F1C">
        <w:rPr>
          <w:rFonts w:ascii="Courier New" w:hAnsi="Courier New" w:cs="Courier New"/>
          <w:color w:val="000000"/>
          <w:sz w:val="16"/>
          <w:szCs w:val="16"/>
        </w:rPr>
        <w:t xml:space="preserve"> = </w:t>
      </w:r>
      <w:r w:rsidRPr="00134F1C">
        <w:rPr>
          <w:rFonts w:ascii="Courier New" w:hAnsi="Courier New" w:cs="Courier New"/>
          <w:color w:val="0000FF"/>
          <w:sz w:val="16"/>
          <w:szCs w:val="16"/>
        </w:rPr>
        <w:t>new</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OpenIdConnectAuthenticationOptions</w:t>
      </w:r>
      <w:proofErr w:type="spellEnd"/>
    </w:p>
    <w:p w:rsidRPr="00134F1C" w:rsidR="007E293B" w:rsidP="007E293B" w:rsidRDefault="007E293B" w14:paraId="6148C37D"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7E293B" w:rsidRDefault="007E293B" w14:paraId="5C28D890"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AuthenticationMode</w:t>
      </w:r>
      <w:proofErr w:type="spellEnd"/>
      <w:r w:rsidRPr="00134F1C">
        <w:rPr>
          <w:rFonts w:ascii="Courier New" w:hAnsi="Courier New" w:cs="Courier New"/>
          <w:color w:val="000000"/>
          <w:sz w:val="16"/>
          <w:szCs w:val="16"/>
        </w:rPr>
        <w:t xml:space="preserve"> = </w:t>
      </w:r>
      <w:proofErr w:type="spellStart"/>
      <w:r w:rsidRPr="00134F1C">
        <w:rPr>
          <w:rFonts w:ascii="Courier New" w:hAnsi="Courier New" w:cs="Courier New"/>
          <w:color w:val="000000"/>
          <w:sz w:val="16"/>
          <w:szCs w:val="16"/>
        </w:rPr>
        <w:t>Microsoft.Owin.Security.AuthenticationMode.Active</w:t>
      </w:r>
      <w:proofErr w:type="spellEnd"/>
      <w:r w:rsidRPr="00134F1C">
        <w:rPr>
          <w:rFonts w:ascii="Courier New" w:hAnsi="Courier New" w:cs="Courier New"/>
          <w:color w:val="000000"/>
          <w:sz w:val="16"/>
          <w:szCs w:val="16"/>
        </w:rPr>
        <w:t>,</w:t>
      </w:r>
    </w:p>
    <w:p w:rsidRPr="00134F1C" w:rsidR="007E293B" w:rsidP="007E293B" w:rsidRDefault="007E293B" w14:paraId="36BF8941"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Authority = </w:t>
      </w:r>
      <w:proofErr w:type="spellStart"/>
      <w:r w:rsidRPr="00134F1C">
        <w:rPr>
          <w:rFonts w:ascii="Courier New" w:hAnsi="Courier New" w:cs="Courier New"/>
          <w:color w:val="000000"/>
          <w:sz w:val="16"/>
          <w:szCs w:val="16"/>
        </w:rPr>
        <w:t>ConfigurationHelper.Authority</w:t>
      </w:r>
      <w:proofErr w:type="spellEnd"/>
      <w:r w:rsidRPr="00134F1C">
        <w:rPr>
          <w:rFonts w:ascii="Courier New" w:hAnsi="Courier New" w:cs="Courier New"/>
          <w:color w:val="000000"/>
          <w:sz w:val="16"/>
          <w:szCs w:val="16"/>
        </w:rPr>
        <w:t>,</w:t>
      </w:r>
    </w:p>
    <w:p w:rsidRPr="00134F1C" w:rsidR="007E293B" w:rsidP="007E293B" w:rsidRDefault="007E293B" w14:paraId="4ADAF258"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ClientId</w:t>
      </w:r>
      <w:proofErr w:type="spellEnd"/>
      <w:r w:rsidRPr="00134F1C">
        <w:rPr>
          <w:rFonts w:ascii="Courier New" w:hAnsi="Courier New" w:cs="Courier New"/>
          <w:color w:val="000000"/>
          <w:sz w:val="16"/>
          <w:szCs w:val="16"/>
        </w:rPr>
        <w:t xml:space="preserve"> = </w:t>
      </w:r>
      <w:proofErr w:type="spellStart"/>
      <w:r w:rsidRPr="00134F1C">
        <w:rPr>
          <w:rFonts w:ascii="Courier New" w:hAnsi="Courier New" w:cs="Courier New"/>
          <w:color w:val="000000"/>
          <w:sz w:val="16"/>
          <w:szCs w:val="16"/>
        </w:rPr>
        <w:t>ConfigurationHelper.ClientId</w:t>
      </w:r>
      <w:proofErr w:type="spellEnd"/>
      <w:r w:rsidRPr="00134F1C">
        <w:rPr>
          <w:rFonts w:ascii="Courier New" w:hAnsi="Courier New" w:cs="Courier New"/>
          <w:color w:val="000000"/>
          <w:sz w:val="16"/>
          <w:szCs w:val="16"/>
        </w:rPr>
        <w:t xml:space="preserve">,                </w:t>
      </w:r>
    </w:p>
    <w:p w:rsidRPr="00134F1C" w:rsidR="007E293B" w:rsidP="007E293B" w:rsidRDefault="007E293B" w14:paraId="3FDB38E6"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RedirectUri</w:t>
      </w:r>
      <w:proofErr w:type="spellEnd"/>
      <w:r w:rsidRPr="00134F1C">
        <w:rPr>
          <w:rFonts w:ascii="Courier New" w:hAnsi="Courier New" w:cs="Courier New"/>
          <w:color w:val="000000"/>
          <w:sz w:val="16"/>
          <w:szCs w:val="16"/>
        </w:rPr>
        <w:t xml:space="preserve"> = </w:t>
      </w:r>
      <w:proofErr w:type="spellStart"/>
      <w:r w:rsidRPr="00134F1C">
        <w:rPr>
          <w:rFonts w:ascii="Courier New" w:hAnsi="Courier New" w:cs="Courier New"/>
          <w:color w:val="000000"/>
          <w:sz w:val="16"/>
          <w:szCs w:val="16"/>
        </w:rPr>
        <w:t>ConfigurationHelper.RedirectUri</w:t>
      </w:r>
      <w:proofErr w:type="spellEnd"/>
      <w:r w:rsidRPr="00134F1C">
        <w:rPr>
          <w:rFonts w:ascii="Courier New" w:hAnsi="Courier New" w:cs="Courier New"/>
          <w:color w:val="000000"/>
          <w:sz w:val="16"/>
          <w:szCs w:val="16"/>
        </w:rPr>
        <w:t>,</w:t>
      </w:r>
    </w:p>
    <w:p w:rsidRPr="00134F1C" w:rsidR="007E293B" w:rsidP="007E293B" w:rsidRDefault="007E293B" w14:paraId="72C6F45F" w14:textId="77777777">
      <w:pPr>
        <w:shd w:val="clear" w:color="auto" w:fill="D9D9D9" w:themeFill="background1" w:themeFillShade="D9"/>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ResponseType</w:t>
      </w:r>
      <w:proofErr w:type="spellEnd"/>
      <w:r w:rsidRPr="00134F1C">
        <w:rPr>
          <w:rFonts w:ascii="Courier New" w:hAnsi="Courier New" w:cs="Courier New"/>
          <w:color w:val="000000"/>
          <w:sz w:val="16"/>
          <w:szCs w:val="16"/>
        </w:rPr>
        <w:t xml:space="preserve"> = </w:t>
      </w:r>
      <w:proofErr w:type="spellStart"/>
      <w:r w:rsidRPr="00134F1C">
        <w:rPr>
          <w:rFonts w:ascii="Courier New" w:hAnsi="Courier New" w:cs="Courier New"/>
          <w:color w:val="000000"/>
          <w:sz w:val="16"/>
          <w:szCs w:val="16"/>
        </w:rPr>
        <w:t>OpenIdConnectResponseType.CodeIdToken</w:t>
      </w:r>
      <w:proofErr w:type="spellEnd"/>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xml:space="preserve">// Implicit flow needs to be activated at the level of the </w:t>
      </w:r>
      <w:proofErr w:type="spellStart"/>
      <w:r w:rsidRPr="00134F1C">
        <w:rPr>
          <w:rFonts w:ascii="Courier New" w:hAnsi="Courier New" w:cs="Courier New"/>
          <w:color w:val="008000"/>
          <w:sz w:val="16"/>
          <w:szCs w:val="16"/>
        </w:rPr>
        <w:t>KeyCloak</w:t>
      </w:r>
      <w:proofErr w:type="spellEnd"/>
      <w:r w:rsidRPr="00134F1C">
        <w:rPr>
          <w:rFonts w:ascii="Courier New" w:hAnsi="Courier New" w:cs="Courier New"/>
          <w:color w:val="008000"/>
          <w:sz w:val="16"/>
          <w:szCs w:val="16"/>
        </w:rPr>
        <w:t xml:space="preserve"> client.</w:t>
      </w:r>
    </w:p>
    <w:p w:rsidRPr="00134F1C" w:rsidR="007E293B" w:rsidP="007E293B" w:rsidRDefault="007E293B" w14:paraId="51117ED1"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Scope = </w:t>
      </w:r>
      <w:proofErr w:type="spellStart"/>
      <w:r w:rsidRPr="00134F1C">
        <w:rPr>
          <w:rFonts w:ascii="Courier New" w:hAnsi="Courier New" w:cs="Courier New"/>
          <w:color w:val="000000"/>
          <w:sz w:val="16"/>
          <w:szCs w:val="16"/>
        </w:rPr>
        <w:t>OpenIdConnectScope.OpenIdProfile</w:t>
      </w:r>
      <w:proofErr w:type="spellEnd"/>
      <w:r w:rsidRPr="00134F1C">
        <w:rPr>
          <w:rFonts w:ascii="Courier New" w:hAnsi="Courier New" w:cs="Courier New"/>
          <w:color w:val="000000"/>
          <w:sz w:val="16"/>
          <w:szCs w:val="16"/>
        </w:rPr>
        <w:t>,</w:t>
      </w:r>
    </w:p>
    <w:p w:rsidRPr="00134F1C" w:rsidR="007E293B" w:rsidP="007E293B" w:rsidRDefault="007E293B" w14:paraId="180F120D"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UseTokenLifetime</w:t>
      </w:r>
      <w:proofErr w:type="spellEnd"/>
      <w:r w:rsidRPr="00134F1C">
        <w:rPr>
          <w:rFonts w:ascii="Courier New" w:hAnsi="Courier New" w:cs="Courier New"/>
          <w:color w:val="000000"/>
          <w:sz w:val="16"/>
          <w:szCs w:val="16"/>
        </w:rPr>
        <w:t xml:space="preserve"> = </w:t>
      </w:r>
      <w:r w:rsidRPr="00134F1C">
        <w:rPr>
          <w:rFonts w:ascii="Courier New" w:hAnsi="Courier New" w:cs="Courier New"/>
          <w:color w:val="0000FF"/>
          <w:sz w:val="16"/>
          <w:szCs w:val="16"/>
        </w:rPr>
        <w:t>true</w:t>
      </w:r>
      <w:r w:rsidRPr="00134F1C">
        <w:rPr>
          <w:rFonts w:ascii="Courier New" w:hAnsi="Courier New" w:cs="Courier New"/>
          <w:color w:val="000000"/>
          <w:sz w:val="16"/>
          <w:szCs w:val="16"/>
        </w:rPr>
        <w:t>,</w:t>
      </w:r>
    </w:p>
    <w:p w:rsidRPr="00134F1C" w:rsidR="007E293B" w:rsidP="007E293B" w:rsidRDefault="007E293B" w14:paraId="282D5EC7"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RequireHttpsMetadata</w:t>
      </w:r>
      <w:proofErr w:type="spellEnd"/>
      <w:r w:rsidRPr="00134F1C">
        <w:rPr>
          <w:rFonts w:ascii="Courier New" w:hAnsi="Courier New" w:cs="Courier New"/>
          <w:color w:val="000000"/>
          <w:sz w:val="16"/>
          <w:szCs w:val="16"/>
        </w:rPr>
        <w:t xml:space="preserve"> = </w:t>
      </w:r>
      <w:proofErr w:type="spellStart"/>
      <w:r w:rsidRPr="00134F1C">
        <w:rPr>
          <w:rFonts w:ascii="Courier New" w:hAnsi="Courier New" w:cs="Courier New"/>
          <w:color w:val="000000"/>
          <w:sz w:val="16"/>
          <w:szCs w:val="16"/>
        </w:rPr>
        <w:t>ConfigurationHelper.RequireHttps</w:t>
      </w:r>
      <w:proofErr w:type="spellEnd"/>
      <w:r w:rsidRPr="00134F1C">
        <w:rPr>
          <w:rFonts w:ascii="Courier New" w:hAnsi="Courier New" w:cs="Courier New"/>
          <w:color w:val="000000"/>
          <w:sz w:val="16"/>
          <w:szCs w:val="16"/>
        </w:rPr>
        <w:t xml:space="preserve">,                     </w:t>
      </w:r>
    </w:p>
    <w:p w:rsidRPr="00134F1C" w:rsidR="007E293B" w:rsidP="007E293B" w:rsidRDefault="007E293B" w14:paraId="347BA75D" w14:textId="77777777">
      <w:pPr>
        <w:shd w:val="clear" w:color="auto" w:fill="D9D9D9" w:themeFill="background1" w:themeFillShade="D9"/>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TokenValidationParameters</w:t>
      </w:r>
      <w:proofErr w:type="spellEnd"/>
      <w:r w:rsidRPr="00134F1C">
        <w:rPr>
          <w:rFonts w:ascii="Courier New" w:hAnsi="Courier New" w:cs="Courier New"/>
          <w:color w:val="000000"/>
          <w:sz w:val="16"/>
          <w:szCs w:val="16"/>
        </w:rPr>
        <w:t xml:space="preserve"> = </w:t>
      </w:r>
      <w:r w:rsidRPr="00134F1C">
        <w:rPr>
          <w:rFonts w:ascii="Courier New" w:hAnsi="Courier New" w:cs="Courier New"/>
          <w:color w:val="0000FF"/>
          <w:sz w:val="16"/>
          <w:szCs w:val="16"/>
        </w:rPr>
        <w:t>new</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TokenValidationParameters</w:t>
      </w:r>
      <w:proofErr w:type="spellEnd"/>
    </w:p>
    <w:p w:rsidRPr="00134F1C" w:rsidR="007E293B" w:rsidP="00134F1C" w:rsidRDefault="00134F1C" w14:paraId="5F123E65" w14:textId="2EE60E46">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w:t>
      </w:r>
      <w:r>
        <w:rPr>
          <w:rFonts w:ascii="Courier New" w:hAnsi="Courier New" w:cs="Courier New"/>
          <w:color w:val="000000"/>
          <w:sz w:val="16"/>
          <w:szCs w:val="16"/>
        </w:rPr>
        <w:tab/>
      </w:r>
      <w:r w:rsidRPr="00134F1C" w:rsidR="007E293B">
        <w:rPr>
          <w:rFonts w:ascii="Courier New" w:hAnsi="Courier New" w:cs="Courier New"/>
          <w:color w:val="000000"/>
          <w:sz w:val="16"/>
          <w:szCs w:val="16"/>
        </w:rPr>
        <w:t>{</w:t>
      </w:r>
    </w:p>
    <w:p w:rsidRPr="00134F1C" w:rsidR="007E293B" w:rsidP="00134F1C" w:rsidRDefault="00134F1C" w14:paraId="05F0DE18" w14:textId="5B70C174">
      <w:pPr>
        <w:shd w:val="clear" w:color="auto" w:fill="D9D9D9" w:themeFill="background1" w:themeFillShade="D9"/>
        <w:tabs>
          <w:tab w:val="left" w:pos="1276"/>
        </w:tabs>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w:t>
      </w:r>
      <w:r>
        <w:rPr>
          <w:rFonts w:ascii="Courier New" w:hAnsi="Courier New" w:cs="Courier New"/>
          <w:color w:val="000000"/>
          <w:sz w:val="16"/>
          <w:szCs w:val="16"/>
        </w:rPr>
        <w:tab/>
      </w:r>
      <w:r w:rsidRPr="00134F1C" w:rsidR="007E293B">
        <w:rPr>
          <w:rFonts w:ascii="Courier New" w:hAnsi="Courier New" w:cs="Courier New"/>
          <w:color w:val="008000"/>
          <w:sz w:val="16"/>
          <w:szCs w:val="16"/>
        </w:rPr>
        <w:t>// By default the OWIN middleware adds</w:t>
      </w:r>
    </w:p>
    <w:p w:rsidRPr="00134F1C" w:rsidR="007E293B" w:rsidP="00134F1C" w:rsidRDefault="007E293B" w14:paraId="37D83C2F" w14:textId="0FBA63D9">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 The authority to the list of valid issuers</w:t>
      </w:r>
    </w:p>
    <w:p w:rsidRPr="00134F1C" w:rsidR="007E293B" w:rsidP="00134F1C" w:rsidRDefault="007E293B" w14:paraId="4B1DC95B" w14:textId="7C95341A">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xml:space="preserve">// - The </w:t>
      </w:r>
      <w:proofErr w:type="spellStart"/>
      <w:r w:rsidRPr="00134F1C">
        <w:rPr>
          <w:rFonts w:ascii="Courier New" w:hAnsi="Courier New" w:cs="Courier New"/>
          <w:color w:val="008000"/>
          <w:sz w:val="16"/>
          <w:szCs w:val="16"/>
        </w:rPr>
        <w:t>clientId</w:t>
      </w:r>
      <w:proofErr w:type="spellEnd"/>
      <w:r w:rsidRPr="00134F1C">
        <w:rPr>
          <w:rFonts w:ascii="Courier New" w:hAnsi="Courier New" w:cs="Courier New"/>
          <w:color w:val="008000"/>
          <w:sz w:val="16"/>
          <w:szCs w:val="16"/>
        </w:rPr>
        <w:t xml:space="preserve"> as a valid audience</w:t>
      </w:r>
    </w:p>
    <w:p w:rsidRPr="00134F1C" w:rsidR="007E293B" w:rsidP="00134F1C" w:rsidRDefault="007E293B" w14:paraId="37390CE0" w14:textId="02FCB319">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xml:space="preserve">// to the default </w:t>
      </w:r>
      <w:proofErr w:type="spellStart"/>
      <w:r w:rsidRPr="00134F1C">
        <w:rPr>
          <w:rFonts w:ascii="Courier New" w:hAnsi="Courier New" w:cs="Courier New"/>
          <w:color w:val="008000"/>
          <w:sz w:val="16"/>
          <w:szCs w:val="16"/>
        </w:rPr>
        <w:t>TokenValidationParameters</w:t>
      </w:r>
      <w:proofErr w:type="spellEnd"/>
      <w:r w:rsidRPr="00134F1C">
        <w:rPr>
          <w:rFonts w:ascii="Courier New" w:hAnsi="Courier New" w:cs="Courier New"/>
          <w:color w:val="008000"/>
          <w:sz w:val="16"/>
          <w:szCs w:val="16"/>
        </w:rPr>
        <w:t xml:space="preserve"> instance.</w:t>
      </w:r>
    </w:p>
    <w:p w:rsidRPr="00134F1C" w:rsidR="007E293B" w:rsidP="00134F1C" w:rsidRDefault="007E293B" w14:paraId="70C96E43" w14:textId="336F7E0E">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The values added in this instance are merged with these coming from the metadata.</w:t>
      </w:r>
    </w:p>
    <w:p w:rsidRPr="00134F1C" w:rsidR="007E293B" w:rsidP="00134F1C" w:rsidRDefault="007E293B" w14:paraId="18944674" w14:textId="5743ACDD">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By default, the default OWIN token validators verify these values since the</w:t>
      </w:r>
    </w:p>
    <w:p w:rsidRPr="00134F1C" w:rsidR="007E293B" w:rsidP="00134F1C" w:rsidRDefault="007E293B" w14:paraId="560A7F5B" w14:textId="5A4B7998">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xml:space="preserve">// </w:t>
      </w:r>
      <w:proofErr w:type="spellStart"/>
      <w:r w:rsidRPr="00134F1C">
        <w:rPr>
          <w:rFonts w:ascii="Courier New" w:hAnsi="Courier New" w:cs="Courier New"/>
          <w:color w:val="008000"/>
          <w:sz w:val="16"/>
          <w:szCs w:val="16"/>
        </w:rPr>
        <w:t>ValidateIssuer</w:t>
      </w:r>
      <w:proofErr w:type="spellEnd"/>
      <w:r w:rsidRPr="00134F1C">
        <w:rPr>
          <w:rFonts w:ascii="Courier New" w:hAnsi="Courier New" w:cs="Courier New"/>
          <w:color w:val="008000"/>
          <w:sz w:val="16"/>
          <w:szCs w:val="16"/>
        </w:rPr>
        <w:t xml:space="preserve"> and </w:t>
      </w:r>
      <w:proofErr w:type="spellStart"/>
      <w:r w:rsidRPr="00134F1C">
        <w:rPr>
          <w:rFonts w:ascii="Courier New" w:hAnsi="Courier New" w:cs="Courier New"/>
          <w:color w:val="008000"/>
          <w:sz w:val="16"/>
          <w:szCs w:val="16"/>
        </w:rPr>
        <w:t>ValidateAudience</w:t>
      </w:r>
      <w:proofErr w:type="spellEnd"/>
      <w:r w:rsidRPr="00134F1C">
        <w:rPr>
          <w:rFonts w:ascii="Courier New" w:hAnsi="Courier New" w:cs="Courier New"/>
          <w:color w:val="008000"/>
          <w:sz w:val="16"/>
          <w:szCs w:val="16"/>
        </w:rPr>
        <w:t xml:space="preserve"> is set to true.</w:t>
      </w:r>
    </w:p>
    <w:p w:rsidRPr="00134F1C" w:rsidR="007E293B" w:rsidP="00134F1C" w:rsidRDefault="007E293B" w14:paraId="0F58CB1B" w14:textId="1C8497DC">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SaveSigninToken</w:t>
      </w:r>
      <w:proofErr w:type="spellEnd"/>
      <w:r w:rsidRPr="00134F1C">
        <w:rPr>
          <w:rFonts w:ascii="Courier New" w:hAnsi="Courier New" w:cs="Courier New"/>
          <w:color w:val="000000"/>
          <w:sz w:val="16"/>
          <w:szCs w:val="16"/>
        </w:rPr>
        <w:t xml:space="preserve"> = </w:t>
      </w:r>
      <w:r w:rsidRPr="00134F1C">
        <w:rPr>
          <w:rFonts w:ascii="Courier New" w:hAnsi="Courier New" w:cs="Courier New"/>
          <w:color w:val="0000FF"/>
          <w:sz w:val="16"/>
          <w:szCs w:val="16"/>
        </w:rPr>
        <w:t>true</w:t>
      </w:r>
      <w:r w:rsidRPr="00134F1C">
        <w:rPr>
          <w:rFonts w:ascii="Courier New" w:hAnsi="Courier New" w:cs="Courier New"/>
          <w:color w:val="000000"/>
          <w:sz w:val="16"/>
          <w:szCs w:val="16"/>
        </w:rPr>
        <w:t>,</w:t>
      </w:r>
    </w:p>
    <w:p w:rsidR="00134F1C" w:rsidP="00134F1C" w:rsidRDefault="007E293B" w14:paraId="2B15C49A" w14:textId="77777777">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xml:space="preserve">// It is possible for tokens to contain the public key needed to </w:t>
      </w:r>
    </w:p>
    <w:p w:rsidRPr="00134F1C" w:rsidR="007E293B" w:rsidP="00134F1C" w:rsidRDefault="00134F1C" w14:paraId="770C6DED" w14:textId="371B9670">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8000"/>
          <w:sz w:val="16"/>
          <w:szCs w:val="16"/>
        </w:rPr>
        <w:tab/>
      </w:r>
      <w:r>
        <w:rPr>
          <w:rFonts w:ascii="Courier New" w:hAnsi="Courier New" w:cs="Courier New"/>
          <w:color w:val="008000"/>
          <w:sz w:val="16"/>
          <w:szCs w:val="16"/>
        </w:rPr>
        <w:tab/>
      </w:r>
      <w:r>
        <w:rPr>
          <w:rFonts w:ascii="Courier New" w:hAnsi="Courier New" w:cs="Courier New"/>
          <w:color w:val="008000"/>
          <w:sz w:val="16"/>
          <w:szCs w:val="16"/>
        </w:rPr>
        <w:t xml:space="preserve">// </w:t>
      </w:r>
      <w:r w:rsidRPr="00134F1C" w:rsidR="007E293B">
        <w:rPr>
          <w:rFonts w:ascii="Courier New" w:hAnsi="Courier New" w:cs="Courier New"/>
          <w:color w:val="008000"/>
          <w:sz w:val="16"/>
          <w:szCs w:val="16"/>
        </w:rPr>
        <w:t>check the signature.</w:t>
      </w:r>
    </w:p>
    <w:p w:rsidRPr="00134F1C" w:rsidR="007E293B" w:rsidP="00134F1C" w:rsidRDefault="007E293B" w14:paraId="58B5AD3A" w14:textId="33825F07">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For example, X509Data can be hydrated into an X509Certificate, which can be used</w:t>
      </w:r>
    </w:p>
    <w:p w:rsidR="00134F1C" w:rsidP="00134F1C" w:rsidRDefault="007E293B" w14:paraId="3A059221" w14:textId="77777777">
      <w:pPr>
        <w:shd w:val="clear" w:color="auto" w:fill="D9D9D9" w:themeFill="background1" w:themeFillShade="D9"/>
        <w:tabs>
          <w:tab w:val="left" w:pos="851"/>
          <w:tab w:val="left" w:pos="1276"/>
        </w:tabs>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xml:space="preserve">// to validate the signature. In these cases it is important to validate the </w:t>
      </w:r>
    </w:p>
    <w:p w:rsidRPr="00134F1C" w:rsidR="007E293B" w:rsidP="00134F1C" w:rsidRDefault="00134F1C" w14:paraId="68CF6523" w14:textId="1AFA1DFB">
      <w:pPr>
        <w:shd w:val="clear" w:color="auto" w:fill="D9D9D9" w:themeFill="background1" w:themeFillShade="D9"/>
        <w:tabs>
          <w:tab w:val="left" w:pos="851"/>
          <w:tab w:val="left" w:pos="1276"/>
        </w:tabs>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8000"/>
          <w:sz w:val="16"/>
          <w:szCs w:val="16"/>
        </w:rPr>
        <w:tab/>
      </w:r>
      <w:r>
        <w:rPr>
          <w:rFonts w:ascii="Courier New" w:hAnsi="Courier New" w:cs="Courier New"/>
          <w:color w:val="008000"/>
          <w:sz w:val="16"/>
          <w:szCs w:val="16"/>
        </w:rPr>
        <w:tab/>
      </w:r>
      <w:r>
        <w:rPr>
          <w:rFonts w:ascii="Courier New" w:hAnsi="Courier New" w:cs="Courier New"/>
          <w:color w:val="008000"/>
          <w:sz w:val="16"/>
          <w:szCs w:val="16"/>
        </w:rPr>
        <w:t xml:space="preserve">// </w:t>
      </w:r>
      <w:proofErr w:type="spellStart"/>
      <w:r w:rsidRPr="00134F1C" w:rsidR="007E293B">
        <w:rPr>
          <w:rFonts w:ascii="Courier New" w:hAnsi="Courier New" w:cs="Courier New"/>
          <w:color w:val="008000"/>
          <w:sz w:val="16"/>
          <w:szCs w:val="16"/>
        </w:rPr>
        <w:t>SigningKey</w:t>
      </w:r>
      <w:proofErr w:type="spellEnd"/>
    </w:p>
    <w:p w:rsidRPr="00134F1C" w:rsidR="007E293B" w:rsidP="00134F1C" w:rsidRDefault="007E293B" w14:paraId="0C62C5E2" w14:textId="00F65703">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that was used to validate the signature.</w:t>
      </w:r>
    </w:p>
    <w:p w:rsidRPr="00134F1C" w:rsidR="007E293B" w:rsidP="00134F1C" w:rsidRDefault="007E293B" w14:paraId="5A07C8D3" w14:textId="319A5BA2">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xml:space="preserve">// Ensure the validation of the </w:t>
      </w:r>
      <w:proofErr w:type="spellStart"/>
      <w:r w:rsidRPr="00134F1C">
        <w:rPr>
          <w:rFonts w:ascii="Courier New" w:hAnsi="Courier New" w:cs="Courier New"/>
          <w:color w:val="008000"/>
          <w:sz w:val="16"/>
          <w:szCs w:val="16"/>
        </w:rPr>
        <w:t>SecurityKey</w:t>
      </w:r>
      <w:proofErr w:type="spellEnd"/>
      <w:r w:rsidRPr="00134F1C">
        <w:rPr>
          <w:rFonts w:ascii="Courier New" w:hAnsi="Courier New" w:cs="Courier New"/>
          <w:color w:val="008000"/>
          <w:sz w:val="16"/>
          <w:szCs w:val="16"/>
        </w:rPr>
        <w:t xml:space="preserve"> that signed the </w:t>
      </w:r>
      <w:proofErr w:type="spellStart"/>
      <w:r w:rsidRPr="00134F1C">
        <w:rPr>
          <w:rFonts w:ascii="Courier New" w:hAnsi="Courier New" w:cs="Courier New"/>
          <w:color w:val="008000"/>
          <w:sz w:val="16"/>
          <w:szCs w:val="16"/>
        </w:rPr>
        <w:t>securityToken</w:t>
      </w:r>
      <w:proofErr w:type="spellEnd"/>
      <w:r w:rsidRPr="00134F1C">
        <w:rPr>
          <w:rFonts w:ascii="Courier New" w:hAnsi="Courier New" w:cs="Courier New"/>
          <w:color w:val="008000"/>
          <w:sz w:val="16"/>
          <w:szCs w:val="16"/>
        </w:rPr>
        <w:t>.</w:t>
      </w:r>
    </w:p>
    <w:p w:rsidRPr="00134F1C" w:rsidR="007E293B" w:rsidP="00134F1C" w:rsidRDefault="007E293B" w14:paraId="0FF13546" w14:textId="085CF191">
      <w:pPr>
        <w:shd w:val="clear" w:color="auto" w:fill="D9D9D9" w:themeFill="background1" w:themeFillShade="D9"/>
        <w:tabs>
          <w:tab w:val="left" w:pos="993"/>
          <w:tab w:val="left" w:pos="1276"/>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ValidateIssuerSigningKey</w:t>
      </w:r>
      <w:proofErr w:type="spellEnd"/>
      <w:r w:rsidRPr="00134F1C">
        <w:rPr>
          <w:rFonts w:ascii="Courier New" w:hAnsi="Courier New" w:cs="Courier New"/>
          <w:color w:val="000000"/>
          <w:sz w:val="16"/>
          <w:szCs w:val="16"/>
        </w:rPr>
        <w:t xml:space="preserve"> = </w:t>
      </w:r>
      <w:r w:rsidRPr="00134F1C">
        <w:rPr>
          <w:rFonts w:ascii="Courier New" w:hAnsi="Courier New" w:cs="Courier New"/>
          <w:color w:val="0000FF"/>
          <w:sz w:val="16"/>
          <w:szCs w:val="16"/>
        </w:rPr>
        <w:t>true</w:t>
      </w:r>
    </w:p>
    <w:p w:rsidRPr="00134F1C" w:rsidR="007E293B" w:rsidP="00134F1C" w:rsidRDefault="00134F1C" w14:paraId="140C7032" w14:textId="5335D15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w:t>
      </w:r>
      <w:r>
        <w:rPr>
          <w:rFonts w:ascii="Courier New" w:hAnsi="Courier New" w:cs="Courier New"/>
          <w:color w:val="000000"/>
          <w:sz w:val="16"/>
          <w:szCs w:val="16"/>
        </w:rPr>
        <w:tab/>
      </w:r>
      <w:r w:rsidRPr="00134F1C" w:rsidR="007E293B">
        <w:rPr>
          <w:rFonts w:ascii="Courier New" w:hAnsi="Courier New" w:cs="Courier New"/>
          <w:color w:val="000000"/>
          <w:sz w:val="16"/>
          <w:szCs w:val="16"/>
        </w:rPr>
        <w:t xml:space="preserve">},                </w:t>
      </w:r>
    </w:p>
    <w:p w:rsidRPr="00134F1C" w:rsidR="007E293B" w:rsidP="00134F1C" w:rsidRDefault="00134F1C" w14:paraId="783E73B4" w14:textId="2CE81050">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ab/>
      </w:r>
      <w:r w:rsidRPr="00134F1C" w:rsidR="007E293B">
        <w:rPr>
          <w:rFonts w:ascii="Courier New" w:hAnsi="Courier New" w:cs="Courier New"/>
          <w:color w:val="000000"/>
          <w:sz w:val="16"/>
          <w:szCs w:val="16"/>
        </w:rPr>
        <w:t xml:space="preserve">Notifications = </w:t>
      </w:r>
      <w:r w:rsidRPr="00134F1C" w:rsidR="007E293B">
        <w:rPr>
          <w:rFonts w:ascii="Courier New" w:hAnsi="Courier New" w:cs="Courier New"/>
          <w:color w:val="0000FF"/>
          <w:sz w:val="16"/>
          <w:szCs w:val="16"/>
        </w:rPr>
        <w:t>new</w:t>
      </w:r>
      <w:r w:rsidRPr="00134F1C" w:rsidR="007E293B">
        <w:rPr>
          <w:rFonts w:ascii="Courier New" w:hAnsi="Courier New" w:cs="Courier New"/>
          <w:color w:val="000000"/>
          <w:sz w:val="16"/>
          <w:szCs w:val="16"/>
        </w:rPr>
        <w:t xml:space="preserve"> </w:t>
      </w:r>
      <w:proofErr w:type="spellStart"/>
      <w:r w:rsidRPr="00134F1C" w:rsidR="007E293B">
        <w:rPr>
          <w:rFonts w:ascii="Courier New" w:hAnsi="Courier New" w:cs="Courier New"/>
          <w:color w:val="000000"/>
          <w:sz w:val="16"/>
          <w:szCs w:val="16"/>
        </w:rPr>
        <w:t>OpenIdConnectAuthenticationNotifications</w:t>
      </w:r>
      <w:proofErr w:type="spellEnd"/>
    </w:p>
    <w:p w:rsidRPr="00134F1C" w:rsidR="007E293B" w:rsidP="00134F1C" w:rsidRDefault="007E293B" w14:paraId="5EB1F765" w14:textId="2815AC66">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00134F1C">
        <w:rPr>
          <w:rFonts w:ascii="Courier New" w:hAnsi="Courier New" w:cs="Courier New"/>
          <w:color w:val="000000"/>
          <w:sz w:val="16"/>
          <w:szCs w:val="16"/>
        </w:rPr>
        <w:t xml:space="preserve"> </w:t>
      </w:r>
      <w:r w:rsidR="00134F1C">
        <w:rPr>
          <w:rFonts w:ascii="Courier New" w:hAnsi="Courier New" w:cs="Courier New"/>
          <w:color w:val="000000"/>
          <w:sz w:val="16"/>
          <w:szCs w:val="16"/>
        </w:rPr>
        <w:tab/>
      </w:r>
      <w:r w:rsidRPr="00134F1C">
        <w:rPr>
          <w:rFonts w:ascii="Courier New" w:hAnsi="Courier New" w:cs="Courier New"/>
          <w:color w:val="000000"/>
          <w:sz w:val="16"/>
          <w:szCs w:val="16"/>
        </w:rPr>
        <w:t>{</w:t>
      </w:r>
    </w:p>
    <w:p w:rsidRPr="00134F1C" w:rsidR="007E293B" w:rsidP="00134F1C" w:rsidRDefault="007E293B" w14:paraId="76C5CFD2"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RedirectToIdentityProvider</w:t>
      </w:r>
      <w:proofErr w:type="spellEnd"/>
      <w:r w:rsidRPr="00134F1C">
        <w:rPr>
          <w:rFonts w:ascii="Courier New" w:hAnsi="Courier New" w:cs="Courier New"/>
          <w:color w:val="000000"/>
          <w:sz w:val="16"/>
          <w:szCs w:val="16"/>
        </w:rPr>
        <w:t xml:space="preserve"> = (context) =&gt;</w:t>
      </w:r>
    </w:p>
    <w:p w:rsidRPr="00134F1C" w:rsidR="007E293B" w:rsidP="00134F1C" w:rsidRDefault="007E293B" w14:paraId="7C7B40A4"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00134F1C" w:rsidP="00134F1C" w:rsidRDefault="007E293B" w14:paraId="6D3A36F5"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The OWIN middleware by default does not distinguish following scenarios and</w:t>
      </w:r>
    </w:p>
    <w:p w:rsidRPr="00134F1C" w:rsidR="007E293B" w:rsidP="00134F1C" w:rsidRDefault="00134F1C" w14:paraId="65571BAE" w14:textId="6D1FBDA1">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8000"/>
          <w:sz w:val="16"/>
          <w:szCs w:val="16"/>
        </w:rPr>
      </w:pPr>
      <w:r>
        <w:rPr>
          <w:rFonts w:ascii="Courier New" w:hAnsi="Courier New" w:cs="Courier New"/>
          <w:color w:val="008000"/>
          <w:sz w:val="16"/>
          <w:szCs w:val="16"/>
        </w:rPr>
        <w:tab/>
      </w:r>
      <w:r>
        <w:rPr>
          <w:rFonts w:ascii="Courier New" w:hAnsi="Courier New" w:cs="Courier New"/>
          <w:color w:val="008000"/>
          <w:sz w:val="16"/>
          <w:szCs w:val="16"/>
        </w:rPr>
        <w:tab/>
      </w:r>
      <w:r>
        <w:rPr>
          <w:rFonts w:ascii="Courier New" w:hAnsi="Courier New" w:cs="Courier New"/>
          <w:color w:val="008000"/>
          <w:sz w:val="16"/>
          <w:szCs w:val="16"/>
        </w:rPr>
        <w:t xml:space="preserve"> //</w:t>
      </w:r>
      <w:r w:rsidRPr="00134F1C" w:rsidR="007E293B">
        <w:rPr>
          <w:rFonts w:ascii="Courier New" w:hAnsi="Courier New" w:cs="Courier New"/>
          <w:color w:val="008000"/>
          <w:sz w:val="16"/>
          <w:szCs w:val="16"/>
        </w:rPr>
        <w:t xml:space="preserve"> always returns a 401 response:</w:t>
      </w:r>
    </w:p>
    <w:p w:rsidRPr="00134F1C" w:rsidR="007E293B" w:rsidP="00134F1C" w:rsidRDefault="007E293B" w14:paraId="6B60E5A7"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1 - The user is not authenticated =&gt; should return 401</w:t>
      </w:r>
    </w:p>
    <w:p w:rsidR="00134F1C" w:rsidP="00134F1C" w:rsidRDefault="007E293B" w14:paraId="16E45EFD"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xml:space="preserve">//  2 - The user is authenticated but does not have the required </w:t>
      </w:r>
    </w:p>
    <w:p w:rsidRPr="00134F1C" w:rsidR="007E293B" w:rsidP="00134F1C" w:rsidRDefault="00134F1C" w14:paraId="630696FA" w14:textId="7099CB3F">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8000"/>
          <w:sz w:val="16"/>
          <w:szCs w:val="16"/>
        </w:rPr>
      </w:pPr>
      <w:r>
        <w:rPr>
          <w:rFonts w:ascii="Courier New" w:hAnsi="Courier New" w:cs="Courier New"/>
          <w:color w:val="008000"/>
          <w:sz w:val="16"/>
          <w:szCs w:val="16"/>
        </w:rPr>
        <w:t xml:space="preserve"> </w:t>
      </w:r>
      <w:r>
        <w:rPr>
          <w:rFonts w:ascii="Courier New" w:hAnsi="Courier New" w:cs="Courier New"/>
          <w:color w:val="008000"/>
          <w:sz w:val="16"/>
          <w:szCs w:val="16"/>
        </w:rPr>
        <w:tab/>
      </w:r>
      <w:r>
        <w:rPr>
          <w:rFonts w:ascii="Courier New" w:hAnsi="Courier New" w:cs="Courier New"/>
          <w:color w:val="008000"/>
          <w:sz w:val="16"/>
          <w:szCs w:val="16"/>
        </w:rPr>
        <w:tab/>
      </w:r>
      <w:r>
        <w:rPr>
          <w:rFonts w:ascii="Courier New" w:hAnsi="Courier New" w:cs="Courier New"/>
          <w:color w:val="008000"/>
          <w:sz w:val="16"/>
          <w:szCs w:val="16"/>
        </w:rPr>
        <w:t xml:space="preserve"> // </w:t>
      </w:r>
      <w:r w:rsidRPr="00134F1C" w:rsidR="007E293B">
        <w:rPr>
          <w:rFonts w:ascii="Courier New" w:hAnsi="Courier New" w:cs="Courier New"/>
          <w:color w:val="008000"/>
          <w:sz w:val="16"/>
          <w:szCs w:val="16"/>
        </w:rPr>
        <w:t>role =&gt; should return 403</w:t>
      </w:r>
    </w:p>
    <w:p w:rsidR="00134F1C" w:rsidP="00134F1C" w:rsidRDefault="007E293B" w14:paraId="2F6056E5"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The following statements enforce the return of a 403 response id the user is</w:t>
      </w:r>
    </w:p>
    <w:p w:rsidRPr="00134F1C" w:rsidR="007E293B" w:rsidP="00134F1C" w:rsidRDefault="00134F1C" w14:paraId="153E5B06" w14:textId="26F52518">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8000"/>
          <w:sz w:val="16"/>
          <w:szCs w:val="16"/>
        </w:rPr>
      </w:pPr>
      <w:r>
        <w:rPr>
          <w:rFonts w:ascii="Courier New" w:hAnsi="Courier New" w:cs="Courier New"/>
          <w:color w:val="008000"/>
          <w:sz w:val="16"/>
          <w:szCs w:val="16"/>
        </w:rPr>
        <w:tab/>
      </w:r>
      <w:r>
        <w:rPr>
          <w:rFonts w:ascii="Courier New" w:hAnsi="Courier New" w:cs="Courier New"/>
          <w:color w:val="008000"/>
          <w:sz w:val="16"/>
          <w:szCs w:val="16"/>
        </w:rPr>
        <w:tab/>
      </w:r>
      <w:r>
        <w:rPr>
          <w:rFonts w:ascii="Courier New" w:hAnsi="Courier New" w:cs="Courier New"/>
          <w:color w:val="008000"/>
          <w:sz w:val="16"/>
          <w:szCs w:val="16"/>
        </w:rPr>
        <w:t xml:space="preserve"> // </w:t>
      </w:r>
      <w:r w:rsidRPr="00134F1C" w:rsidR="007E293B">
        <w:rPr>
          <w:rFonts w:ascii="Courier New" w:hAnsi="Courier New" w:cs="Courier New"/>
          <w:color w:val="008000"/>
          <w:sz w:val="16"/>
          <w:szCs w:val="16"/>
        </w:rPr>
        <w:t>authenticated but not authorized.</w:t>
      </w:r>
    </w:p>
    <w:p w:rsidR="00134F1C" w:rsidP="00134F1C" w:rsidRDefault="007E293B" w14:paraId="0C37D4A1"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00FF"/>
          <w:sz w:val="16"/>
          <w:szCs w:val="16"/>
        </w:rPr>
        <w:t>if</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context.OwinContext.Response.StatusCode</w:t>
      </w:r>
      <w:proofErr w:type="spellEnd"/>
      <w:r w:rsidRPr="00134F1C">
        <w:rPr>
          <w:rFonts w:ascii="Courier New" w:hAnsi="Courier New" w:cs="Courier New"/>
          <w:color w:val="000000"/>
          <w:sz w:val="16"/>
          <w:szCs w:val="16"/>
        </w:rPr>
        <w:t xml:space="preserve"> == 401 &amp;&amp; </w:t>
      </w:r>
    </w:p>
    <w:p w:rsidRPr="00134F1C" w:rsidR="007E293B" w:rsidP="00134F1C" w:rsidRDefault="00134F1C" w14:paraId="3FAC0B90" w14:textId="7D0A0B34">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Pr>
          <w:rFonts w:ascii="Courier New" w:hAnsi="Courier New" w:cs="Courier New"/>
          <w:color w:val="000000"/>
          <w:sz w:val="16"/>
          <w:szCs w:val="16"/>
        </w:rPr>
        <w:tab/>
      </w:r>
      <w:r w:rsidRPr="00134F1C" w:rsidR="007E293B">
        <w:rPr>
          <w:rFonts w:ascii="Courier New" w:hAnsi="Courier New" w:cs="Courier New"/>
          <w:color w:val="000000"/>
          <w:sz w:val="16"/>
          <w:szCs w:val="16"/>
        </w:rPr>
        <w:t>context.OwinContext.Authentication.User.Identity.IsAuthenticated)</w:t>
      </w:r>
    </w:p>
    <w:p w:rsidRPr="00134F1C" w:rsidR="007E293B" w:rsidP="00134F1C" w:rsidRDefault="007E293B" w14:paraId="6FAE4628"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134F1C" w:rsidRDefault="007E293B" w14:paraId="70D05AAC"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context.OwinContext.Response.StatusCode</w:t>
      </w:r>
      <w:proofErr w:type="spellEnd"/>
      <w:r w:rsidRPr="00134F1C">
        <w:rPr>
          <w:rFonts w:ascii="Courier New" w:hAnsi="Courier New" w:cs="Courier New"/>
          <w:color w:val="000000"/>
          <w:sz w:val="16"/>
          <w:szCs w:val="16"/>
        </w:rPr>
        <w:t xml:space="preserve"> = 403;</w:t>
      </w:r>
    </w:p>
    <w:p w:rsidRPr="00134F1C" w:rsidR="007E293B" w:rsidP="00134F1C" w:rsidRDefault="007E293B" w14:paraId="03B3F387"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context.HandleResponse</w:t>
      </w:r>
      <w:proofErr w:type="spellEnd"/>
      <w:r w:rsidRPr="00134F1C">
        <w:rPr>
          <w:rFonts w:ascii="Courier New" w:hAnsi="Courier New" w:cs="Courier New"/>
          <w:color w:val="000000"/>
          <w:sz w:val="16"/>
          <w:szCs w:val="16"/>
        </w:rPr>
        <w:t>();</w:t>
      </w:r>
    </w:p>
    <w:p w:rsidRPr="00134F1C" w:rsidR="007E293B" w:rsidP="00134F1C" w:rsidRDefault="007E293B" w14:paraId="10DEE0A6"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134F1C" w:rsidRDefault="007E293B" w14:paraId="37F216EE"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00FF"/>
          <w:sz w:val="16"/>
          <w:szCs w:val="16"/>
        </w:rPr>
        <w:t>return</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Task.FromResult</w:t>
      </w:r>
      <w:proofErr w:type="spellEnd"/>
      <w:r w:rsidRPr="00134F1C">
        <w:rPr>
          <w:rFonts w:ascii="Courier New" w:hAnsi="Courier New" w:cs="Courier New"/>
          <w:color w:val="000000"/>
          <w:sz w:val="16"/>
          <w:szCs w:val="16"/>
        </w:rPr>
        <w:t>(0);</w:t>
      </w:r>
    </w:p>
    <w:p w:rsidRPr="00134F1C" w:rsidR="007E293B" w:rsidP="00134F1C" w:rsidRDefault="007E293B" w14:paraId="0C279AB4"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134F1C" w:rsidRDefault="007E293B" w14:paraId="55784DE1"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134F1C" w:rsidRDefault="007E293B" w14:paraId="112B82C2"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CookieManager</w:t>
      </w:r>
      <w:proofErr w:type="spellEnd"/>
      <w:r w:rsidRPr="00134F1C">
        <w:rPr>
          <w:rFonts w:ascii="Courier New" w:hAnsi="Courier New" w:cs="Courier New"/>
          <w:color w:val="000000"/>
          <w:sz w:val="16"/>
          <w:szCs w:val="16"/>
        </w:rPr>
        <w:t xml:space="preserve"> = </w:t>
      </w:r>
      <w:r w:rsidRPr="00134F1C">
        <w:rPr>
          <w:rFonts w:ascii="Courier New" w:hAnsi="Courier New" w:cs="Courier New"/>
          <w:color w:val="0000FF"/>
          <w:sz w:val="16"/>
          <w:szCs w:val="16"/>
        </w:rPr>
        <w:t>new</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SystemWebCookieManager</w:t>
      </w:r>
      <w:proofErr w:type="spellEnd"/>
      <w:r w:rsidRPr="00134F1C">
        <w:rPr>
          <w:rFonts w:ascii="Courier New" w:hAnsi="Courier New" w:cs="Courier New"/>
          <w:color w:val="000000"/>
          <w:sz w:val="16"/>
          <w:szCs w:val="16"/>
        </w:rPr>
        <w:t>()</w:t>
      </w:r>
    </w:p>
    <w:p w:rsidRPr="00134F1C" w:rsidR="007E293B" w:rsidP="00134F1C" w:rsidRDefault="007E293B" w14:paraId="3BC47CAB"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134F1C" w:rsidRDefault="007E293B" w14:paraId="60061E4C"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p>
    <w:p w:rsidRPr="00134F1C" w:rsidR="007E293B" w:rsidP="00134F1C" w:rsidRDefault="007E293B" w14:paraId="4E66D624"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00FF"/>
          <w:sz w:val="16"/>
          <w:szCs w:val="16"/>
        </w:rPr>
        <w:t>if</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ConfigurationHelper.RequireHttps</w:t>
      </w:r>
      <w:proofErr w:type="spellEnd"/>
      <w:r w:rsidRPr="00134F1C">
        <w:rPr>
          <w:rFonts w:ascii="Courier New" w:hAnsi="Courier New" w:cs="Courier New"/>
          <w:color w:val="000000"/>
          <w:sz w:val="16"/>
          <w:szCs w:val="16"/>
        </w:rPr>
        <w:t>)</w:t>
      </w:r>
    </w:p>
    <w:p w:rsidRPr="00134F1C" w:rsidR="007E293B" w:rsidP="00134F1C" w:rsidRDefault="007E293B" w14:paraId="23760B0C"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Pr="00134F1C" w:rsidR="007E293B" w:rsidP="00134F1C" w:rsidRDefault="007E293B" w14:paraId="3D15734B"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xml:space="preserve">// </w:t>
      </w:r>
      <w:proofErr w:type="spellStart"/>
      <w:r w:rsidRPr="00134F1C">
        <w:rPr>
          <w:rFonts w:ascii="Courier New" w:hAnsi="Courier New" w:cs="Courier New"/>
          <w:color w:val="008000"/>
          <w:sz w:val="16"/>
          <w:szCs w:val="16"/>
        </w:rPr>
        <w:t>System.Web</w:t>
      </w:r>
      <w:proofErr w:type="spellEnd"/>
      <w:r w:rsidRPr="00134F1C">
        <w:rPr>
          <w:rFonts w:ascii="Courier New" w:hAnsi="Courier New" w:cs="Courier New"/>
          <w:color w:val="008000"/>
          <w:sz w:val="16"/>
          <w:szCs w:val="16"/>
        </w:rPr>
        <w:t xml:space="preserve"> response cookie integration issues</w:t>
      </w:r>
    </w:p>
    <w:p w:rsidRPr="00134F1C" w:rsidR="007E293B" w:rsidP="00134F1C" w:rsidRDefault="007E293B" w14:paraId="36F6CC25"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8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8000"/>
          <w:sz w:val="16"/>
          <w:szCs w:val="16"/>
        </w:rPr>
        <w:t>// https://github.com/aspnet/AspNetKatana/wiki/System.Web-response-cookie-integration-issues</w:t>
      </w:r>
    </w:p>
    <w:p w:rsidRPr="00134F1C" w:rsidR="007E293B" w:rsidP="00134F1C" w:rsidRDefault="007E293B" w14:paraId="4343DDF3"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openIdConnectAuthenticationOptions.CookieManager</w:t>
      </w:r>
      <w:proofErr w:type="spellEnd"/>
      <w:r w:rsidRPr="00134F1C">
        <w:rPr>
          <w:rFonts w:ascii="Courier New" w:hAnsi="Courier New" w:cs="Courier New"/>
          <w:color w:val="000000"/>
          <w:sz w:val="16"/>
          <w:szCs w:val="16"/>
        </w:rPr>
        <w:t xml:space="preserve"> = </w:t>
      </w:r>
      <w:r w:rsidRPr="00134F1C">
        <w:rPr>
          <w:rFonts w:ascii="Courier New" w:hAnsi="Courier New" w:cs="Courier New"/>
          <w:color w:val="0000FF"/>
          <w:sz w:val="16"/>
          <w:szCs w:val="16"/>
        </w:rPr>
        <w:t>new</w:t>
      </w:r>
      <w:r w:rsidRPr="00134F1C">
        <w:rPr>
          <w:rFonts w:ascii="Courier New" w:hAnsi="Courier New" w:cs="Courier New"/>
          <w:color w:val="000000"/>
          <w:sz w:val="16"/>
          <w:szCs w:val="16"/>
        </w:rPr>
        <w:t xml:space="preserve"> </w:t>
      </w:r>
      <w:proofErr w:type="spellStart"/>
      <w:r w:rsidRPr="00134F1C">
        <w:rPr>
          <w:rFonts w:ascii="Courier New" w:hAnsi="Courier New" w:cs="Courier New"/>
          <w:color w:val="000000"/>
          <w:sz w:val="16"/>
          <w:szCs w:val="16"/>
        </w:rPr>
        <w:t>OwinCookieManager</w:t>
      </w:r>
      <w:proofErr w:type="spellEnd"/>
      <w:r w:rsidRPr="00134F1C">
        <w:rPr>
          <w:rFonts w:ascii="Courier New" w:hAnsi="Courier New" w:cs="Courier New"/>
          <w:color w:val="000000"/>
          <w:sz w:val="16"/>
          <w:szCs w:val="16"/>
        </w:rPr>
        <w:t>();</w:t>
      </w:r>
    </w:p>
    <w:p w:rsidRPr="00134F1C" w:rsidR="007E293B" w:rsidP="00134F1C" w:rsidRDefault="007E293B" w14:paraId="44EAFD9C" w14:textId="665E524B">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00134F1C" w:rsidP="00134F1C" w:rsidRDefault="007E293B" w14:paraId="4A617E47"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p>
    <w:p w:rsidR="00134F1C" w:rsidP="00134F1C" w:rsidRDefault="00134F1C" w14:paraId="7FDC98CE" w14:textId="7C868AD0">
      <w:pPr>
        <w:shd w:val="clear" w:color="auto" w:fill="D9D9D9" w:themeFill="background1" w:themeFillShade="D9"/>
        <w:tabs>
          <w:tab w:val="left" w:pos="284"/>
          <w:tab w:val="left" w:pos="993"/>
        </w:tabs>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 xml:space="preserve"> </w:t>
      </w:r>
      <w:r w:rsidRPr="00134F1C" w:rsidR="007E293B">
        <w:rPr>
          <w:rFonts w:ascii="Courier New" w:hAnsi="Courier New" w:cs="Courier New"/>
          <w:color w:val="000000"/>
          <w:sz w:val="16"/>
          <w:szCs w:val="16"/>
        </w:rPr>
        <w:t>app.UseOpenIdConnectAuthentication(openIdConnectAuthenticationOptions)</w:t>
      </w:r>
    </w:p>
    <w:p w:rsidRPr="00134F1C" w:rsidR="007E293B" w:rsidP="00134F1C" w:rsidRDefault="00134F1C" w14:paraId="79F2FFD8" w14:textId="50885542">
      <w:pPr>
        <w:shd w:val="clear" w:color="auto" w:fill="D9D9D9" w:themeFill="background1" w:themeFillShade="D9"/>
        <w:tabs>
          <w:tab w:val="left" w:pos="284"/>
          <w:tab w:val="left" w:pos="993"/>
        </w:tabs>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sidRPr="00134F1C" w:rsidR="007E293B">
        <w:rPr>
          <w:rFonts w:ascii="Courier New" w:hAnsi="Courier New" w:cs="Courier New"/>
          <w:color w:val="000000"/>
          <w:sz w:val="16"/>
          <w:szCs w:val="16"/>
        </w:rPr>
        <w:t>.</w:t>
      </w:r>
      <w:proofErr w:type="spellStart"/>
      <w:r w:rsidRPr="00134F1C" w:rsidR="007E293B">
        <w:rPr>
          <w:rFonts w:ascii="Courier New" w:hAnsi="Courier New" w:cs="Courier New"/>
          <w:color w:val="000000"/>
          <w:sz w:val="16"/>
          <w:szCs w:val="16"/>
        </w:rPr>
        <w:t>UseStageMarker</w:t>
      </w:r>
      <w:proofErr w:type="spellEnd"/>
      <w:r w:rsidRPr="00134F1C" w:rsidR="007E293B">
        <w:rPr>
          <w:rFonts w:ascii="Courier New" w:hAnsi="Courier New" w:cs="Courier New"/>
          <w:color w:val="000000"/>
          <w:sz w:val="16"/>
          <w:szCs w:val="16"/>
        </w:rPr>
        <w:t>(</w:t>
      </w:r>
      <w:proofErr w:type="spellStart"/>
      <w:r w:rsidRPr="00134F1C" w:rsidR="007E293B">
        <w:rPr>
          <w:rFonts w:ascii="Courier New" w:hAnsi="Courier New" w:cs="Courier New"/>
          <w:color w:val="000000"/>
          <w:sz w:val="16"/>
          <w:szCs w:val="16"/>
        </w:rPr>
        <w:t>PipelineStage.Authenticate</w:t>
      </w:r>
      <w:proofErr w:type="spellEnd"/>
      <w:r w:rsidRPr="00134F1C" w:rsidR="007E293B">
        <w:rPr>
          <w:rFonts w:ascii="Courier New" w:hAnsi="Courier New" w:cs="Courier New"/>
          <w:color w:val="000000"/>
          <w:sz w:val="16"/>
          <w:szCs w:val="16"/>
        </w:rPr>
        <w:t>);</w:t>
      </w:r>
    </w:p>
    <w:p w:rsidRPr="00134F1C" w:rsidR="007E293B" w:rsidP="00134F1C" w:rsidRDefault="007E293B" w14:paraId="4B94D5A5"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p>
    <w:p w:rsidRPr="00134F1C" w:rsidR="007E293B" w:rsidP="00134F1C" w:rsidRDefault="007E293B" w14:paraId="02B86F4D" w14:textId="77777777">
      <w:pPr>
        <w:shd w:val="clear" w:color="auto" w:fill="D9D9D9" w:themeFill="background1" w:themeFillShade="D9"/>
        <w:tabs>
          <w:tab w:val="left" w:pos="993"/>
        </w:tabs>
        <w:autoSpaceDE w:val="0"/>
        <w:autoSpaceDN w:val="0"/>
        <w:adjustRightInd w:val="0"/>
        <w:spacing w:after="0" w:line="240" w:lineRule="auto"/>
        <w:rPr>
          <w:rFonts w:ascii="Courier New" w:hAnsi="Courier New" w:cs="Courier New"/>
          <w:color w:val="000000"/>
          <w:sz w:val="16"/>
          <w:szCs w:val="16"/>
        </w:rPr>
      </w:pPr>
      <w:r w:rsidRPr="00134F1C">
        <w:rPr>
          <w:rFonts w:ascii="Courier New" w:hAnsi="Courier New" w:cs="Courier New"/>
          <w:color w:val="000000"/>
          <w:sz w:val="16"/>
          <w:szCs w:val="16"/>
        </w:rPr>
        <w:t xml:space="preserve">    </w:t>
      </w:r>
      <w:r w:rsidRPr="00134F1C">
        <w:rPr>
          <w:rFonts w:ascii="Courier New" w:hAnsi="Courier New" w:cs="Courier New"/>
          <w:color w:val="0000FF"/>
          <w:sz w:val="16"/>
          <w:szCs w:val="16"/>
        </w:rPr>
        <w:t>return</w:t>
      </w:r>
      <w:r w:rsidRPr="00134F1C">
        <w:rPr>
          <w:rFonts w:ascii="Courier New" w:hAnsi="Courier New" w:cs="Courier New"/>
          <w:color w:val="000000"/>
          <w:sz w:val="16"/>
          <w:szCs w:val="16"/>
        </w:rPr>
        <w:t xml:space="preserve"> app;</w:t>
      </w:r>
    </w:p>
    <w:p w:rsidRPr="00134F1C" w:rsidR="008D16F2" w:rsidP="007E293B" w:rsidRDefault="007E293B" w14:paraId="2239F6FF" w14:textId="77777777">
      <w:pPr>
        <w:shd w:val="clear" w:color="auto" w:fill="D9D9D9" w:themeFill="background1" w:themeFillShade="D9"/>
        <w:rPr>
          <w:rFonts w:ascii="Courier New" w:hAnsi="Courier New" w:cs="Courier New"/>
          <w:sz w:val="16"/>
          <w:szCs w:val="16"/>
        </w:rPr>
      </w:pPr>
      <w:r w:rsidRPr="00134F1C">
        <w:rPr>
          <w:rFonts w:ascii="Courier New" w:hAnsi="Courier New" w:cs="Courier New"/>
          <w:color w:val="000000"/>
          <w:sz w:val="16"/>
          <w:szCs w:val="16"/>
        </w:rPr>
        <w:t>}</w:t>
      </w:r>
    </w:p>
    <w:p w:rsidR="000F0FBB" w:rsidRDefault="00E678FB" w14:paraId="3FDB9D84" w14:textId="77777777">
      <w:r>
        <w:t xml:space="preserve">OWIN configuration specifics are registered in the </w:t>
      </w:r>
      <w:proofErr w:type="spellStart"/>
      <w:r>
        <w:t>appSettings</w:t>
      </w:r>
      <w:proofErr w:type="spellEnd"/>
      <w:r>
        <w:t xml:space="preserve"> sections of the web application configuration file.</w:t>
      </w:r>
    </w:p>
    <w:p w:rsidR="000F0FBB" w:rsidRDefault="00E3072F" w14:paraId="14AB7C4F" w14:textId="29270464">
      <w:r>
        <w:t>The middleware is invoked when an unauthenticated request is received by the endpoint. ASPNET provides different approaches to mark a resource to be available only for authenticated users:</w:t>
      </w:r>
    </w:p>
    <w:p w:rsidR="00E3072F" w:rsidP="00E3072F" w:rsidRDefault="00E3072F" w14:paraId="3E0DED83" w14:textId="5956E060">
      <w:pPr>
        <w:pStyle w:val="ListParagraph"/>
        <w:numPr>
          <w:ilvl w:val="0"/>
          <w:numId w:val="16"/>
        </w:numPr>
      </w:pPr>
      <w:r>
        <w:t xml:space="preserve">Use </w:t>
      </w:r>
      <w:proofErr w:type="spellStart"/>
      <w:r>
        <w:t>aspnet</w:t>
      </w:r>
      <w:proofErr w:type="spellEnd"/>
      <w:r>
        <w:t xml:space="preserve"> URL authorization</w:t>
      </w:r>
    </w:p>
    <w:p w:rsidR="00E3072F" w:rsidP="00E3072F" w:rsidRDefault="00E3072F" w14:paraId="03284C4B" w14:textId="77777777">
      <w:pPr>
        <w:pStyle w:val="ListParagraph"/>
        <w:numPr>
          <w:ilvl w:val="0"/>
          <w:numId w:val="16"/>
        </w:numPr>
      </w:pPr>
      <w:r>
        <w:t>Use the Authorize (or derived class thereof) attribute on controllers</w:t>
      </w:r>
    </w:p>
    <w:p w:rsidR="00E3072F" w:rsidP="00E3072F" w:rsidRDefault="00E3072F" w14:paraId="140AAD79" w14:textId="77777777">
      <w:pPr>
        <w:pStyle w:val="ListParagraph"/>
        <w:numPr>
          <w:ilvl w:val="0"/>
          <w:numId w:val="16"/>
        </w:numPr>
      </w:pPr>
      <w:r>
        <w:t>Use an authorization filter</w:t>
      </w:r>
    </w:p>
    <w:p w:rsidR="00E3072F" w:rsidP="00E3072F" w:rsidRDefault="00E3072F" w14:paraId="3E5D7735" w14:textId="77777777">
      <w:pPr>
        <w:pStyle w:val="ListParagraph"/>
        <w:numPr>
          <w:ilvl w:val="0"/>
          <w:numId w:val="16"/>
        </w:numPr>
      </w:pPr>
      <w:r>
        <w:t>Use an authorization policy</w:t>
      </w:r>
    </w:p>
    <w:p w:rsidR="00C640CD" w:rsidP="138EF02E" w:rsidRDefault="00C640CD" w14:paraId="39CE6F4C" w14:textId="3B2E696B">
      <w:pPr>
        <w:rPr>
          <w:b/>
          <w:bCs/>
        </w:rPr>
      </w:pPr>
      <w:r>
        <w:t xml:space="preserve">The logic mentioned above has been implemented in a NuGet package: </w:t>
      </w:r>
      <w:r w:rsidRPr="138EF02E">
        <w:rPr>
          <w:b/>
          <w:bCs/>
        </w:rPr>
        <w:t>Riziv.Common.Identity.Owin.</w:t>
      </w:r>
    </w:p>
    <w:p w:rsidR="00C640CD" w:rsidRDefault="00C640CD" w14:paraId="6DB4BADE" w14:textId="08D03C58">
      <w:r w:rsidRPr="00C640CD">
        <w:t xml:space="preserve">The package will </w:t>
      </w:r>
      <w:r>
        <w:t>make following modifications:</w:t>
      </w:r>
    </w:p>
    <w:p w:rsidR="00C640CD" w:rsidP="00C640CD" w:rsidRDefault="00C640CD" w14:paraId="2B8C33C7" w14:textId="03B047E2">
      <w:pPr>
        <w:pStyle w:val="ListParagraph"/>
        <w:numPr>
          <w:ilvl w:val="0"/>
          <w:numId w:val="17"/>
        </w:numPr>
      </w:pPr>
      <w:r>
        <w:t>Add</w:t>
      </w:r>
      <w:r w:rsidR="000A4ED1">
        <w:t>s following</w:t>
      </w:r>
      <w:r>
        <w:t xml:space="preserve"> assemblies</w:t>
      </w:r>
      <w:r w:rsidR="000A4ED1">
        <w:t>:</w:t>
      </w:r>
    </w:p>
    <w:tbl>
      <w:tblPr>
        <w:tblStyle w:val="TableGrid"/>
        <w:tblpPr w:leftFromText="180" w:rightFromText="180" w:vertAnchor="text" w:horzAnchor="margin" w:tblpX="704" w:tblpY="1"/>
        <w:tblW w:w="0" w:type="auto"/>
        <w:tblLook w:val="04A0" w:firstRow="1" w:lastRow="0" w:firstColumn="1" w:lastColumn="0" w:noHBand="0" w:noVBand="1"/>
      </w:tblPr>
      <w:tblGrid>
        <w:gridCol w:w="5670"/>
        <w:gridCol w:w="992"/>
      </w:tblGrid>
      <w:tr w:rsidR="004B1151" w:rsidTr="00D55C1F" w14:paraId="3CD2FEB8" w14:textId="77777777">
        <w:tc>
          <w:tcPr>
            <w:tcW w:w="5670" w:type="dxa"/>
            <w:shd w:val="clear" w:color="auto" w:fill="D9D9D9" w:themeFill="background1" w:themeFillShade="D9"/>
          </w:tcPr>
          <w:p w:rsidRPr="00C640CD" w:rsidR="004B1151" w:rsidP="00D55C1F" w:rsidRDefault="004B1151" w14:paraId="44C2D8C4" w14:textId="77777777">
            <w:pPr>
              <w:rPr>
                <w:b/>
              </w:rPr>
            </w:pPr>
            <w:r w:rsidRPr="00C640CD">
              <w:rPr>
                <w:b/>
              </w:rPr>
              <w:t>Assembly name</w:t>
            </w:r>
          </w:p>
        </w:tc>
        <w:tc>
          <w:tcPr>
            <w:tcW w:w="992" w:type="dxa"/>
            <w:shd w:val="clear" w:color="auto" w:fill="D9D9D9" w:themeFill="background1" w:themeFillShade="D9"/>
          </w:tcPr>
          <w:p w:rsidRPr="00C640CD" w:rsidR="004B1151" w:rsidP="00D55C1F" w:rsidRDefault="004B1151" w14:paraId="0202B47E" w14:textId="77777777">
            <w:pPr>
              <w:rPr>
                <w:b/>
              </w:rPr>
            </w:pPr>
            <w:r w:rsidRPr="00C640CD">
              <w:rPr>
                <w:b/>
              </w:rPr>
              <w:t>Version</w:t>
            </w:r>
          </w:p>
        </w:tc>
      </w:tr>
      <w:tr w:rsidR="004B1151" w:rsidTr="00D55C1F" w14:paraId="3CFB70F3" w14:textId="77777777">
        <w:tc>
          <w:tcPr>
            <w:tcW w:w="5670" w:type="dxa"/>
          </w:tcPr>
          <w:p w:rsidR="004B1151" w:rsidP="00D55C1F" w:rsidRDefault="004B1151" w14:paraId="0582B47D" w14:textId="77777777">
            <w:proofErr w:type="spellStart"/>
            <w:r w:rsidRPr="005C1C1A">
              <w:t>Microsoft.IdentityModel.JsonWebTokens</w:t>
            </w:r>
            <w:proofErr w:type="spellEnd"/>
            <w:r w:rsidRPr="005C1C1A">
              <w:t xml:space="preserve"> </w:t>
            </w:r>
          </w:p>
        </w:tc>
        <w:tc>
          <w:tcPr>
            <w:tcW w:w="992" w:type="dxa"/>
          </w:tcPr>
          <w:p w:rsidR="004B1151" w:rsidP="00D55C1F" w:rsidRDefault="004B1151" w14:paraId="0252C926" w14:textId="77777777">
            <w:pPr>
              <w:jc w:val="right"/>
            </w:pPr>
            <w:r>
              <w:t>5.3.0</w:t>
            </w:r>
          </w:p>
        </w:tc>
      </w:tr>
      <w:tr w:rsidR="004B1151" w:rsidTr="00D55C1F" w14:paraId="1470E95A" w14:textId="77777777">
        <w:tc>
          <w:tcPr>
            <w:tcW w:w="5670" w:type="dxa"/>
          </w:tcPr>
          <w:p w:rsidR="004B1151" w:rsidP="00D55C1F" w:rsidRDefault="004B1151" w14:paraId="1528F253" w14:textId="77777777">
            <w:proofErr w:type="spellStart"/>
            <w:r>
              <w:t>Microsoft.IdentityModel.Logging</w:t>
            </w:r>
            <w:proofErr w:type="spellEnd"/>
          </w:p>
        </w:tc>
        <w:tc>
          <w:tcPr>
            <w:tcW w:w="992" w:type="dxa"/>
          </w:tcPr>
          <w:p w:rsidR="004B1151" w:rsidP="00D55C1F" w:rsidRDefault="004B1151" w14:paraId="5EE50EAD" w14:textId="77777777">
            <w:pPr>
              <w:jc w:val="right"/>
            </w:pPr>
            <w:r>
              <w:t>5.3.0</w:t>
            </w:r>
          </w:p>
        </w:tc>
      </w:tr>
      <w:tr w:rsidR="004B1151" w:rsidTr="00D55C1F" w14:paraId="3B3BFD4E" w14:textId="77777777">
        <w:tc>
          <w:tcPr>
            <w:tcW w:w="5670" w:type="dxa"/>
          </w:tcPr>
          <w:p w:rsidR="004B1151" w:rsidP="00D55C1F" w:rsidRDefault="004B1151" w14:paraId="4AB4E7C1" w14:textId="77777777">
            <w:proofErr w:type="spellStart"/>
            <w:r w:rsidRPr="005C1C1A">
              <w:t>Microso</w:t>
            </w:r>
            <w:r>
              <w:t>ft.IdentityModel.Protocols</w:t>
            </w:r>
            <w:proofErr w:type="spellEnd"/>
          </w:p>
        </w:tc>
        <w:tc>
          <w:tcPr>
            <w:tcW w:w="992" w:type="dxa"/>
          </w:tcPr>
          <w:p w:rsidR="004B1151" w:rsidP="00D55C1F" w:rsidRDefault="004B1151" w14:paraId="192BAA96" w14:textId="77777777">
            <w:pPr>
              <w:jc w:val="right"/>
            </w:pPr>
            <w:r>
              <w:t>5.3.0</w:t>
            </w:r>
          </w:p>
        </w:tc>
      </w:tr>
      <w:tr w:rsidR="004B1151" w:rsidTr="00D55C1F" w14:paraId="064A6F8A" w14:textId="77777777">
        <w:tc>
          <w:tcPr>
            <w:tcW w:w="5670" w:type="dxa"/>
          </w:tcPr>
          <w:p w:rsidR="004B1151" w:rsidP="00D55C1F" w:rsidRDefault="004B1151" w14:paraId="077177C0" w14:textId="77777777">
            <w:proofErr w:type="spellStart"/>
            <w:r w:rsidRPr="005C1C1A">
              <w:t>Microsoft.Identi</w:t>
            </w:r>
            <w:r>
              <w:t>tyModel.Protocols.OpenIdConnect</w:t>
            </w:r>
            <w:proofErr w:type="spellEnd"/>
          </w:p>
        </w:tc>
        <w:tc>
          <w:tcPr>
            <w:tcW w:w="992" w:type="dxa"/>
          </w:tcPr>
          <w:p w:rsidR="004B1151" w:rsidP="00D55C1F" w:rsidRDefault="004B1151" w14:paraId="270BAF22" w14:textId="77777777">
            <w:pPr>
              <w:jc w:val="right"/>
            </w:pPr>
            <w:r>
              <w:t>5.3.0</w:t>
            </w:r>
          </w:p>
        </w:tc>
      </w:tr>
      <w:tr w:rsidR="004B1151" w:rsidTr="00D55C1F" w14:paraId="07EC92F6" w14:textId="77777777">
        <w:tc>
          <w:tcPr>
            <w:tcW w:w="5670" w:type="dxa"/>
          </w:tcPr>
          <w:p w:rsidR="004B1151" w:rsidP="00D55C1F" w:rsidRDefault="004B1151" w14:paraId="70A5BFD8" w14:textId="77777777">
            <w:proofErr w:type="spellStart"/>
            <w:r>
              <w:t>Microsoft.IdentityModel.Tokens</w:t>
            </w:r>
            <w:proofErr w:type="spellEnd"/>
          </w:p>
        </w:tc>
        <w:tc>
          <w:tcPr>
            <w:tcW w:w="992" w:type="dxa"/>
          </w:tcPr>
          <w:p w:rsidR="004B1151" w:rsidP="00D55C1F" w:rsidRDefault="004B1151" w14:paraId="21BDC2F2" w14:textId="77777777">
            <w:pPr>
              <w:jc w:val="right"/>
            </w:pPr>
            <w:r>
              <w:t>5.3.0</w:t>
            </w:r>
          </w:p>
        </w:tc>
      </w:tr>
      <w:tr w:rsidR="004B1151" w:rsidTr="00D55C1F" w14:paraId="2159ED65" w14:textId="77777777">
        <w:tc>
          <w:tcPr>
            <w:tcW w:w="5670" w:type="dxa"/>
          </w:tcPr>
          <w:p w:rsidR="004B1151" w:rsidP="00D55C1F" w:rsidRDefault="004B1151" w14:paraId="19CEA111" w14:textId="77777777">
            <w:proofErr w:type="spellStart"/>
            <w:r w:rsidRPr="005C1C1A">
              <w:t>Mi</w:t>
            </w:r>
            <w:r>
              <w:t>crosoft.Owin</w:t>
            </w:r>
            <w:proofErr w:type="spellEnd"/>
          </w:p>
        </w:tc>
        <w:tc>
          <w:tcPr>
            <w:tcW w:w="992" w:type="dxa"/>
          </w:tcPr>
          <w:p w:rsidR="004B1151" w:rsidP="00D55C1F" w:rsidRDefault="004B1151" w14:paraId="2705B769" w14:textId="77777777">
            <w:pPr>
              <w:jc w:val="right"/>
            </w:pPr>
            <w:r w:rsidRPr="005C1C1A">
              <w:t>4.1.0</w:t>
            </w:r>
          </w:p>
        </w:tc>
      </w:tr>
      <w:tr w:rsidR="004B1151" w:rsidTr="00D55C1F" w14:paraId="0B4FA036" w14:textId="77777777">
        <w:tc>
          <w:tcPr>
            <w:tcW w:w="5670" w:type="dxa"/>
          </w:tcPr>
          <w:p w:rsidR="004B1151" w:rsidP="00D55C1F" w:rsidRDefault="004B1151" w14:paraId="11F502A7" w14:textId="77777777">
            <w:proofErr w:type="spellStart"/>
            <w:r>
              <w:t>Microsoft.Owin.Host.SystemWeb</w:t>
            </w:r>
            <w:proofErr w:type="spellEnd"/>
          </w:p>
        </w:tc>
        <w:tc>
          <w:tcPr>
            <w:tcW w:w="992" w:type="dxa"/>
          </w:tcPr>
          <w:p w:rsidR="004B1151" w:rsidP="00D55C1F" w:rsidRDefault="004B1151" w14:paraId="7F7374AA" w14:textId="77777777">
            <w:pPr>
              <w:jc w:val="right"/>
            </w:pPr>
            <w:r w:rsidRPr="005C1C1A">
              <w:t>4.1.0</w:t>
            </w:r>
          </w:p>
        </w:tc>
      </w:tr>
      <w:tr w:rsidR="004B1151" w:rsidTr="00D55C1F" w14:paraId="4D1D5161" w14:textId="77777777">
        <w:tc>
          <w:tcPr>
            <w:tcW w:w="5670" w:type="dxa"/>
          </w:tcPr>
          <w:p w:rsidR="004B1151" w:rsidP="00D55C1F" w:rsidRDefault="004B1151" w14:paraId="08C1F43D" w14:textId="77777777">
            <w:proofErr w:type="spellStart"/>
            <w:r w:rsidRPr="005C1C1A">
              <w:t>Microsoft.Owin.Security</w:t>
            </w:r>
            <w:proofErr w:type="spellEnd"/>
          </w:p>
        </w:tc>
        <w:tc>
          <w:tcPr>
            <w:tcW w:w="992" w:type="dxa"/>
          </w:tcPr>
          <w:p w:rsidR="004B1151" w:rsidP="00D55C1F" w:rsidRDefault="004B1151" w14:paraId="13C3799E" w14:textId="77777777">
            <w:pPr>
              <w:jc w:val="right"/>
            </w:pPr>
            <w:r w:rsidRPr="005C1C1A">
              <w:t>4.1.0</w:t>
            </w:r>
          </w:p>
        </w:tc>
      </w:tr>
      <w:tr w:rsidR="004B1151" w:rsidTr="00D55C1F" w14:paraId="44941CE2" w14:textId="77777777">
        <w:tc>
          <w:tcPr>
            <w:tcW w:w="5670" w:type="dxa"/>
          </w:tcPr>
          <w:p w:rsidR="004B1151" w:rsidP="00D55C1F" w:rsidRDefault="004B1151" w14:paraId="78C7CBCE" w14:textId="77777777">
            <w:proofErr w:type="spellStart"/>
            <w:r>
              <w:t>Microsoft.Owin.Security.Cookies</w:t>
            </w:r>
            <w:proofErr w:type="spellEnd"/>
          </w:p>
        </w:tc>
        <w:tc>
          <w:tcPr>
            <w:tcW w:w="992" w:type="dxa"/>
          </w:tcPr>
          <w:p w:rsidR="004B1151" w:rsidP="00D55C1F" w:rsidRDefault="004B1151" w14:paraId="23E28850" w14:textId="77777777">
            <w:pPr>
              <w:jc w:val="right"/>
            </w:pPr>
            <w:r w:rsidRPr="005C1C1A">
              <w:t>4.1.0</w:t>
            </w:r>
          </w:p>
        </w:tc>
      </w:tr>
      <w:tr w:rsidR="004B1151" w:rsidTr="00D55C1F" w14:paraId="5145B20E" w14:textId="77777777">
        <w:tc>
          <w:tcPr>
            <w:tcW w:w="5670" w:type="dxa"/>
          </w:tcPr>
          <w:p w:rsidR="004B1151" w:rsidP="00D55C1F" w:rsidRDefault="004B1151" w14:paraId="0124F04F" w14:textId="77777777">
            <w:proofErr w:type="spellStart"/>
            <w:r w:rsidRPr="005C1C1A">
              <w:t>Micros</w:t>
            </w:r>
            <w:r>
              <w:t>oft.Owin.Security.OpenIdConnect</w:t>
            </w:r>
            <w:proofErr w:type="spellEnd"/>
          </w:p>
        </w:tc>
        <w:tc>
          <w:tcPr>
            <w:tcW w:w="992" w:type="dxa"/>
          </w:tcPr>
          <w:p w:rsidR="004B1151" w:rsidP="00D55C1F" w:rsidRDefault="004B1151" w14:paraId="0123B0E3" w14:textId="77777777">
            <w:pPr>
              <w:jc w:val="right"/>
            </w:pPr>
            <w:r w:rsidRPr="005C1C1A">
              <w:t>4.1.0</w:t>
            </w:r>
          </w:p>
        </w:tc>
      </w:tr>
      <w:tr w:rsidR="004B1151" w:rsidTr="00D55C1F" w14:paraId="68668C9C" w14:textId="77777777">
        <w:tc>
          <w:tcPr>
            <w:tcW w:w="5670" w:type="dxa"/>
          </w:tcPr>
          <w:p w:rsidR="004B1151" w:rsidP="00D55C1F" w:rsidRDefault="004B1151" w14:paraId="79CCB442" w14:textId="77777777">
            <w:proofErr w:type="spellStart"/>
            <w:r>
              <w:t>Newtonsoft.Json</w:t>
            </w:r>
            <w:proofErr w:type="spellEnd"/>
          </w:p>
        </w:tc>
        <w:tc>
          <w:tcPr>
            <w:tcW w:w="992" w:type="dxa"/>
          </w:tcPr>
          <w:p w:rsidR="004B1151" w:rsidP="00D55C1F" w:rsidRDefault="004B1151" w14:paraId="3D2C5285" w14:textId="77777777">
            <w:pPr>
              <w:jc w:val="right"/>
            </w:pPr>
            <w:r w:rsidRPr="005C1C1A">
              <w:t>10.0.1</w:t>
            </w:r>
          </w:p>
        </w:tc>
      </w:tr>
      <w:tr w:rsidR="004B1151" w:rsidTr="00D55C1F" w14:paraId="65462760" w14:textId="77777777">
        <w:tc>
          <w:tcPr>
            <w:tcW w:w="5670" w:type="dxa"/>
          </w:tcPr>
          <w:p w:rsidR="004B1151" w:rsidP="00D55C1F" w:rsidRDefault="004B1151" w14:paraId="412D23C6" w14:textId="77777777">
            <w:proofErr w:type="spellStart"/>
            <w:r>
              <w:t>Owin</w:t>
            </w:r>
            <w:proofErr w:type="spellEnd"/>
          </w:p>
        </w:tc>
        <w:tc>
          <w:tcPr>
            <w:tcW w:w="992" w:type="dxa"/>
          </w:tcPr>
          <w:p w:rsidR="004B1151" w:rsidP="00D55C1F" w:rsidRDefault="004B1151" w14:paraId="7BC23A5E" w14:textId="77777777">
            <w:pPr>
              <w:jc w:val="right"/>
            </w:pPr>
            <w:r>
              <w:t>1.0</w:t>
            </w:r>
          </w:p>
        </w:tc>
      </w:tr>
      <w:tr w:rsidR="004B1151" w:rsidTr="00D55C1F" w14:paraId="4BED1681" w14:textId="77777777">
        <w:tc>
          <w:tcPr>
            <w:tcW w:w="5670" w:type="dxa"/>
          </w:tcPr>
          <w:p w:rsidR="004B1151" w:rsidP="00D55C1F" w:rsidRDefault="004B1151" w14:paraId="4F617833" w14:textId="77777777">
            <w:proofErr w:type="spellStart"/>
            <w:r>
              <w:t>System.IdentityModel.Tokens.Jwt</w:t>
            </w:r>
            <w:proofErr w:type="spellEnd"/>
          </w:p>
        </w:tc>
        <w:tc>
          <w:tcPr>
            <w:tcW w:w="992" w:type="dxa"/>
          </w:tcPr>
          <w:p w:rsidR="004B1151" w:rsidP="00D55C1F" w:rsidRDefault="004B1151" w14:paraId="694D0CB3" w14:textId="77777777">
            <w:pPr>
              <w:jc w:val="right"/>
            </w:pPr>
            <w:r>
              <w:t>5.3.0</w:t>
            </w:r>
          </w:p>
        </w:tc>
      </w:tr>
    </w:tbl>
    <w:p w:rsidR="00C640CD" w:rsidP="00C640CD" w:rsidRDefault="00C640CD" w14:paraId="3386B0D0" w14:textId="33EA209A"/>
    <w:p w:rsidR="004B1151" w:rsidP="00C640CD" w:rsidRDefault="004B1151" w14:paraId="37F17283" w14:textId="618526C8"/>
    <w:p w:rsidR="004B1151" w:rsidP="00C640CD" w:rsidRDefault="004B1151" w14:paraId="4C2DB147" w14:textId="0FF6DCD8"/>
    <w:p w:rsidR="004B1151" w:rsidP="00C640CD" w:rsidRDefault="004B1151" w14:paraId="0C82FB1A" w14:textId="17E7C381"/>
    <w:p w:rsidR="004B1151" w:rsidP="00C640CD" w:rsidRDefault="004B1151" w14:paraId="3143E20A" w14:textId="144359A0"/>
    <w:p w:rsidR="004B1151" w:rsidP="00C640CD" w:rsidRDefault="004B1151" w14:paraId="76D2073E" w14:textId="726CD799"/>
    <w:p w:rsidR="004B1151" w:rsidP="00C640CD" w:rsidRDefault="004B1151" w14:paraId="5497EF02" w14:textId="63B90541"/>
    <w:p w:rsidR="004B1151" w:rsidP="00C640CD" w:rsidRDefault="004B1151" w14:paraId="4C0B6D2C" w14:textId="6D6813AA"/>
    <w:p w:rsidR="004B1151" w:rsidP="00C640CD" w:rsidRDefault="004B1151" w14:paraId="4CC74310" w14:textId="1364A2A5"/>
    <w:p w:rsidR="00C640CD" w:rsidP="00D56D7B" w:rsidRDefault="00C640CD" w14:paraId="28E0802E" w14:textId="1CC2596F">
      <w:pPr>
        <w:pStyle w:val="ListParagraph"/>
        <w:numPr>
          <w:ilvl w:val="0"/>
          <w:numId w:val="17"/>
        </w:numPr>
      </w:pPr>
      <w:r>
        <w:t>Add</w:t>
      </w:r>
      <w:r w:rsidR="000A4ED1">
        <w:t>s</w:t>
      </w:r>
      <w:r>
        <w:t xml:space="preserve"> following </w:t>
      </w:r>
      <w:proofErr w:type="spellStart"/>
      <w:r>
        <w:t>appsettings</w:t>
      </w:r>
      <w:proofErr w:type="spellEnd"/>
      <w:r>
        <w:t xml:space="preserve"> to the </w:t>
      </w:r>
      <w:proofErr w:type="spellStart"/>
      <w:r>
        <w:t>web.config</w:t>
      </w:r>
      <w:proofErr w:type="spellEnd"/>
      <w:r w:rsidR="000A4ED1">
        <w:t>:</w:t>
      </w:r>
    </w:p>
    <w:p w:rsidRPr="000A4ED1" w:rsidR="000A4ED1" w:rsidP="000A4ED1" w:rsidRDefault="000A4ED1" w14:paraId="35163F7E" w14:textId="77777777">
      <w:pPr>
        <w:pStyle w:val="ListParagraph"/>
        <w:rPr>
          <w:rFonts w:ascii="Consolas" w:hAnsi="Consolas" w:cs="Consolas"/>
          <w:color w:val="0000FF"/>
          <w:sz w:val="19"/>
          <w:szCs w:val="19"/>
        </w:rPr>
      </w:pPr>
    </w:p>
    <w:p w:rsidRPr="000A4ED1" w:rsidR="000A4ED1" w:rsidP="4317E843" w:rsidRDefault="000A4ED1" w14:paraId="115D9900" w14:textId="648E558A">
      <w:pPr>
        <w:pStyle w:val="ListParagraph"/>
        <w:numPr>
          <w:ilvl w:val="1"/>
          <w:numId w:val="17"/>
        </w:numPr>
        <w:shd w:val="clear" w:color="auto" w:fill="D9D9D9" w:themeFill="background1" w:themeFillShade="D9"/>
        <w:rPr>
          <w:rFonts w:ascii="Consolas" w:hAnsi="Consolas" w:cs="Consolas"/>
          <w:color w:val="0000FF"/>
          <w:sz w:val="19"/>
          <w:szCs w:val="19"/>
        </w:rPr>
      </w:pPr>
      <w:r w:rsidRPr="4317E843">
        <w:rPr>
          <w:rFonts w:ascii="Consolas" w:hAnsi="Consolas" w:cs="Consolas"/>
          <w:color w:val="0000FF"/>
          <w:sz w:val="19"/>
          <w:szCs w:val="19"/>
        </w:rPr>
        <w:t>&lt;</w:t>
      </w:r>
      <w:r w:rsidRPr="4317E843">
        <w:rPr>
          <w:rFonts w:ascii="Consolas" w:hAnsi="Consolas" w:cs="Consolas"/>
          <w:color w:val="A31515"/>
          <w:sz w:val="19"/>
          <w:szCs w:val="19"/>
        </w:rPr>
        <w:t>add</w:t>
      </w:r>
      <w:r w:rsidRPr="4317E843">
        <w:rPr>
          <w:rFonts w:ascii="Consolas" w:hAnsi="Consolas" w:cs="Consolas"/>
          <w:color w:val="0000FF"/>
          <w:sz w:val="19"/>
          <w:szCs w:val="19"/>
        </w:rPr>
        <w:t xml:space="preserve"> </w:t>
      </w:r>
      <w:r w:rsidRPr="4317E843">
        <w:rPr>
          <w:rFonts w:ascii="Consolas" w:hAnsi="Consolas" w:cs="Consolas"/>
          <w:color w:val="FF0000"/>
          <w:sz w:val="19"/>
          <w:szCs w:val="19"/>
        </w:rPr>
        <w:t>key</w:t>
      </w:r>
      <w:r w:rsidRPr="4317E843">
        <w:rPr>
          <w:rFonts w:ascii="Consolas" w:hAnsi="Consolas" w:cs="Consolas"/>
          <w:color w:val="0000FF"/>
          <w:sz w:val="19"/>
          <w:szCs w:val="19"/>
        </w:rPr>
        <w:t>=</w:t>
      </w:r>
      <w:r w:rsidRPr="4317E843">
        <w:rPr>
          <w:rFonts w:ascii="Consolas" w:hAnsi="Consolas" w:cs="Consolas"/>
          <w:color w:val="000000" w:themeColor="text1"/>
          <w:sz w:val="19"/>
          <w:szCs w:val="19"/>
        </w:rPr>
        <w:t>"</w:t>
      </w:r>
      <w:proofErr w:type="spellStart"/>
      <w:r w:rsidRPr="4317E843">
        <w:rPr>
          <w:rFonts w:ascii="Consolas" w:hAnsi="Consolas" w:cs="Consolas"/>
          <w:color w:val="0000FF"/>
          <w:sz w:val="19"/>
          <w:szCs w:val="19"/>
        </w:rPr>
        <w:t>owin:appStartup</w:t>
      </w:r>
      <w:proofErr w:type="spellEnd"/>
      <w:r w:rsidRPr="4317E843">
        <w:rPr>
          <w:rFonts w:ascii="Consolas" w:hAnsi="Consolas" w:cs="Consolas"/>
          <w:color w:val="000000" w:themeColor="text1"/>
          <w:sz w:val="19"/>
          <w:szCs w:val="19"/>
        </w:rPr>
        <w:t>"</w:t>
      </w:r>
      <w:r w:rsidRPr="4317E843">
        <w:rPr>
          <w:rFonts w:ascii="Consolas" w:hAnsi="Consolas" w:cs="Consolas"/>
          <w:color w:val="0000FF"/>
          <w:sz w:val="19"/>
          <w:szCs w:val="19"/>
        </w:rPr>
        <w:t xml:space="preserve"> </w:t>
      </w:r>
      <w:r w:rsidRPr="4317E843">
        <w:rPr>
          <w:rFonts w:ascii="Consolas" w:hAnsi="Consolas" w:cs="Consolas"/>
          <w:color w:val="FF0000"/>
          <w:sz w:val="19"/>
          <w:szCs w:val="19"/>
        </w:rPr>
        <w:t>value</w:t>
      </w:r>
      <w:r w:rsidRPr="4317E843">
        <w:rPr>
          <w:rFonts w:ascii="Consolas" w:hAnsi="Consolas" w:cs="Consolas"/>
          <w:color w:val="0000FF"/>
          <w:sz w:val="19"/>
          <w:szCs w:val="19"/>
        </w:rPr>
        <w:t>=</w:t>
      </w:r>
      <w:r w:rsidRPr="4317E843">
        <w:rPr>
          <w:rFonts w:ascii="Consolas" w:hAnsi="Consolas" w:cs="Consolas"/>
          <w:color w:val="000000" w:themeColor="text1"/>
          <w:sz w:val="19"/>
          <w:szCs w:val="19"/>
        </w:rPr>
        <w:t>"</w:t>
      </w:r>
      <w:r w:rsidRPr="4317E843">
        <w:rPr>
          <w:rFonts w:ascii="Consolas" w:hAnsi="Consolas" w:cs="Consolas"/>
          <w:color w:val="0000FF"/>
          <w:sz w:val="19"/>
          <w:szCs w:val="19"/>
        </w:rPr>
        <w:t>[</w:t>
      </w:r>
      <w:proofErr w:type="spellStart"/>
      <w:r w:rsidRPr="4317E843">
        <w:rPr>
          <w:rFonts w:ascii="Consolas" w:hAnsi="Consolas" w:cs="Consolas"/>
          <w:color w:val="0000FF"/>
          <w:sz w:val="19"/>
          <w:szCs w:val="19"/>
        </w:rPr>
        <w:t>Owin</w:t>
      </w:r>
      <w:proofErr w:type="spellEnd"/>
      <w:r w:rsidRPr="4317E843">
        <w:rPr>
          <w:rFonts w:ascii="Consolas" w:hAnsi="Consolas" w:cs="Consolas"/>
          <w:color w:val="0000FF"/>
          <w:sz w:val="19"/>
          <w:szCs w:val="19"/>
        </w:rPr>
        <w:t xml:space="preserve"> startup class]</w:t>
      </w:r>
      <w:r w:rsidRPr="4317E843">
        <w:rPr>
          <w:rFonts w:ascii="Consolas" w:hAnsi="Consolas" w:cs="Consolas"/>
          <w:color w:val="000000" w:themeColor="text1"/>
          <w:sz w:val="19"/>
          <w:szCs w:val="19"/>
        </w:rPr>
        <w:t>"</w:t>
      </w:r>
      <w:r w:rsidRPr="4317E843">
        <w:rPr>
          <w:rFonts w:ascii="Consolas" w:hAnsi="Consolas" w:cs="Consolas"/>
          <w:color w:val="0000FF"/>
          <w:sz w:val="19"/>
          <w:szCs w:val="19"/>
        </w:rPr>
        <w:t xml:space="preserve"> /&gt;</w:t>
      </w:r>
    </w:p>
    <w:p w:rsidRPr="000A4ED1" w:rsidR="000A4ED1" w:rsidP="000A4ED1" w:rsidRDefault="000A4ED1" w14:paraId="70251DBE" w14:textId="6612728B">
      <w:pPr>
        <w:pStyle w:val="ListParagraph"/>
        <w:numPr>
          <w:ilvl w:val="1"/>
          <w:numId w:val="17"/>
        </w:numPr>
        <w:shd w:val="clear" w:color="auto" w:fill="D9D9D9" w:themeFill="background1" w:themeFillShade="D9"/>
      </w:pPr>
      <w:r w:rsidRPr="000A4ED1">
        <w:rPr>
          <w:rFonts w:ascii="Consolas" w:hAnsi="Consolas" w:cs="Consolas"/>
          <w:color w:val="0000FF"/>
          <w:sz w:val="19"/>
          <w:szCs w:val="19"/>
        </w:rPr>
        <w:t>&lt;</w:t>
      </w:r>
      <w:r w:rsidRPr="000A4ED1">
        <w:rPr>
          <w:rFonts w:ascii="Consolas" w:hAnsi="Consolas" w:cs="Consolas"/>
          <w:color w:val="A31515"/>
          <w:sz w:val="19"/>
          <w:szCs w:val="19"/>
        </w:rPr>
        <w:t>add</w:t>
      </w:r>
      <w:r w:rsidRPr="000A4ED1">
        <w:rPr>
          <w:rFonts w:ascii="Consolas" w:hAnsi="Consolas" w:cs="Consolas"/>
          <w:color w:val="0000FF"/>
          <w:sz w:val="19"/>
          <w:szCs w:val="19"/>
        </w:rPr>
        <w:t xml:space="preserve"> </w:t>
      </w:r>
      <w:r w:rsidRPr="000A4ED1">
        <w:rPr>
          <w:rFonts w:ascii="Consolas" w:hAnsi="Consolas" w:cs="Consolas"/>
          <w:color w:val="FF0000"/>
          <w:sz w:val="19"/>
          <w:szCs w:val="19"/>
        </w:rPr>
        <w:t>key</w:t>
      </w:r>
      <w:r w:rsidRPr="000A4ED1">
        <w:rPr>
          <w:rFonts w:ascii="Consolas" w:hAnsi="Consolas" w:cs="Consolas"/>
          <w:color w:val="0000FF"/>
          <w:sz w:val="19"/>
          <w:szCs w:val="19"/>
        </w:rPr>
        <w:t>=</w:t>
      </w:r>
      <w:r w:rsidRPr="000A4ED1">
        <w:rPr>
          <w:rFonts w:ascii="Consolas" w:hAnsi="Consolas" w:cs="Consolas"/>
          <w:color w:val="000000"/>
          <w:sz w:val="19"/>
          <w:szCs w:val="19"/>
        </w:rPr>
        <w:t>"</w:t>
      </w:r>
      <w:r w:rsidRPr="000A4ED1">
        <w:rPr>
          <w:rFonts w:ascii="Consolas" w:hAnsi="Consolas" w:cs="Consolas"/>
          <w:color w:val="0000FF"/>
          <w:sz w:val="19"/>
          <w:szCs w:val="19"/>
        </w:rPr>
        <w:t>Authority</w:t>
      </w:r>
      <w:r w:rsidRPr="000A4ED1">
        <w:rPr>
          <w:rFonts w:ascii="Consolas" w:hAnsi="Consolas" w:cs="Consolas"/>
          <w:color w:val="000000"/>
          <w:sz w:val="19"/>
          <w:szCs w:val="19"/>
        </w:rPr>
        <w:t>"</w:t>
      </w:r>
      <w:r w:rsidRPr="000A4ED1">
        <w:rPr>
          <w:rFonts w:ascii="Consolas" w:hAnsi="Consolas" w:cs="Consolas"/>
          <w:color w:val="0000FF"/>
          <w:sz w:val="19"/>
          <w:szCs w:val="19"/>
        </w:rPr>
        <w:t xml:space="preserve"> </w:t>
      </w:r>
      <w:r w:rsidRPr="000A4ED1">
        <w:rPr>
          <w:rFonts w:ascii="Consolas" w:hAnsi="Consolas" w:cs="Consolas"/>
          <w:color w:val="FF0000"/>
          <w:sz w:val="19"/>
          <w:szCs w:val="19"/>
        </w:rPr>
        <w:t>value</w:t>
      </w:r>
      <w:r w:rsidRPr="000A4ED1">
        <w:rPr>
          <w:rFonts w:ascii="Consolas" w:hAnsi="Consolas" w:cs="Consolas"/>
          <w:color w:val="0000FF"/>
          <w:sz w:val="19"/>
          <w:szCs w:val="19"/>
        </w:rPr>
        <w:t>=</w:t>
      </w:r>
      <w:r w:rsidRPr="000A4ED1">
        <w:rPr>
          <w:rFonts w:ascii="Consolas" w:hAnsi="Consolas" w:cs="Consolas"/>
          <w:color w:val="000000"/>
          <w:sz w:val="19"/>
          <w:szCs w:val="19"/>
        </w:rPr>
        <w:t>"</w:t>
      </w:r>
      <w:r w:rsidRPr="000A4ED1">
        <w:rPr>
          <w:rFonts w:ascii="Consolas" w:hAnsi="Consolas" w:cs="Consolas"/>
          <w:color w:val="0000FF"/>
          <w:sz w:val="19"/>
          <w:szCs w:val="19"/>
        </w:rPr>
        <w:t>[Authority]</w:t>
      </w:r>
      <w:r w:rsidRPr="000A4ED1">
        <w:rPr>
          <w:rFonts w:ascii="Consolas" w:hAnsi="Consolas" w:cs="Consolas"/>
          <w:color w:val="000000"/>
          <w:sz w:val="19"/>
          <w:szCs w:val="19"/>
        </w:rPr>
        <w:t>"</w:t>
      </w:r>
      <w:r w:rsidRPr="000A4ED1">
        <w:rPr>
          <w:rFonts w:ascii="Consolas" w:hAnsi="Consolas" w:cs="Consolas"/>
          <w:color w:val="0000FF"/>
          <w:sz w:val="19"/>
          <w:szCs w:val="19"/>
        </w:rPr>
        <w:t xml:space="preserve"> /&gt;</w:t>
      </w:r>
    </w:p>
    <w:p w:rsidRPr="000A4ED1" w:rsidR="000A4ED1" w:rsidP="4317E843" w:rsidRDefault="000A4ED1" w14:paraId="58B65B0C" w14:textId="08F17F1C">
      <w:pPr>
        <w:pStyle w:val="ListParagraph"/>
        <w:numPr>
          <w:ilvl w:val="1"/>
          <w:numId w:val="17"/>
        </w:numPr>
        <w:shd w:val="clear" w:color="auto" w:fill="D9D9D9" w:themeFill="background1" w:themeFillShade="D9"/>
        <w:rPr>
          <w:rFonts w:ascii="Consolas" w:hAnsi="Consolas" w:cs="Consolas"/>
          <w:color w:val="0000FF"/>
          <w:sz w:val="19"/>
          <w:szCs w:val="19"/>
        </w:rPr>
      </w:pPr>
      <w:r w:rsidRPr="4317E843">
        <w:rPr>
          <w:rFonts w:ascii="Consolas" w:hAnsi="Consolas" w:cs="Consolas"/>
          <w:color w:val="0000FF"/>
          <w:sz w:val="19"/>
          <w:szCs w:val="19"/>
        </w:rPr>
        <w:t>&lt;</w:t>
      </w:r>
      <w:r w:rsidRPr="4317E843">
        <w:rPr>
          <w:rFonts w:ascii="Consolas" w:hAnsi="Consolas" w:cs="Consolas"/>
          <w:color w:val="A31515"/>
          <w:sz w:val="19"/>
          <w:szCs w:val="19"/>
        </w:rPr>
        <w:t>add</w:t>
      </w:r>
      <w:r w:rsidRPr="4317E843">
        <w:rPr>
          <w:rFonts w:ascii="Consolas" w:hAnsi="Consolas" w:cs="Consolas"/>
          <w:color w:val="0000FF"/>
          <w:sz w:val="19"/>
          <w:szCs w:val="19"/>
        </w:rPr>
        <w:t xml:space="preserve"> </w:t>
      </w:r>
      <w:r w:rsidRPr="4317E843">
        <w:rPr>
          <w:rFonts w:ascii="Consolas" w:hAnsi="Consolas" w:cs="Consolas"/>
          <w:color w:val="FF0000"/>
          <w:sz w:val="19"/>
          <w:szCs w:val="19"/>
        </w:rPr>
        <w:t>key</w:t>
      </w:r>
      <w:r w:rsidRPr="4317E843">
        <w:rPr>
          <w:rFonts w:ascii="Consolas" w:hAnsi="Consolas" w:cs="Consolas"/>
          <w:color w:val="0000FF"/>
          <w:sz w:val="19"/>
          <w:szCs w:val="19"/>
        </w:rPr>
        <w:t>=</w:t>
      </w:r>
      <w:r w:rsidRPr="4317E843">
        <w:rPr>
          <w:rFonts w:ascii="Consolas" w:hAnsi="Consolas" w:cs="Consolas"/>
          <w:color w:val="000000" w:themeColor="text1"/>
          <w:sz w:val="19"/>
          <w:szCs w:val="19"/>
        </w:rPr>
        <w:t>"</w:t>
      </w:r>
      <w:proofErr w:type="spellStart"/>
      <w:r w:rsidRPr="4317E843">
        <w:rPr>
          <w:rFonts w:ascii="Consolas" w:hAnsi="Consolas" w:cs="Consolas"/>
          <w:color w:val="0000FF"/>
          <w:sz w:val="19"/>
          <w:szCs w:val="19"/>
        </w:rPr>
        <w:t>ClientId</w:t>
      </w:r>
      <w:proofErr w:type="spellEnd"/>
      <w:r w:rsidRPr="4317E843">
        <w:rPr>
          <w:rFonts w:ascii="Consolas" w:hAnsi="Consolas" w:cs="Consolas"/>
          <w:color w:val="0000FF"/>
          <w:sz w:val="19"/>
          <w:szCs w:val="19"/>
        </w:rPr>
        <w:t xml:space="preserve"> </w:t>
      </w:r>
      <w:r w:rsidRPr="4317E843">
        <w:rPr>
          <w:rFonts w:ascii="Consolas" w:hAnsi="Consolas" w:cs="Consolas"/>
          <w:color w:val="FF0000"/>
          <w:sz w:val="19"/>
          <w:szCs w:val="19"/>
        </w:rPr>
        <w:t>value</w:t>
      </w:r>
      <w:r w:rsidRPr="4317E843">
        <w:rPr>
          <w:rFonts w:ascii="Consolas" w:hAnsi="Consolas" w:cs="Consolas"/>
          <w:color w:val="0000FF"/>
          <w:sz w:val="19"/>
          <w:szCs w:val="19"/>
        </w:rPr>
        <w:t>=</w:t>
      </w:r>
      <w:r w:rsidRPr="4317E843">
        <w:rPr>
          <w:rFonts w:ascii="Consolas" w:hAnsi="Consolas" w:cs="Consolas"/>
          <w:color w:val="000000" w:themeColor="text1"/>
          <w:sz w:val="19"/>
          <w:szCs w:val="19"/>
        </w:rPr>
        <w:t>"</w:t>
      </w:r>
      <w:r w:rsidRPr="4317E843">
        <w:rPr>
          <w:rFonts w:ascii="Consolas" w:hAnsi="Consolas" w:cs="Consolas"/>
          <w:color w:val="0000FF"/>
          <w:sz w:val="19"/>
          <w:szCs w:val="19"/>
        </w:rPr>
        <w:t>[</w:t>
      </w:r>
      <w:proofErr w:type="spellStart"/>
      <w:r w:rsidRPr="4317E843">
        <w:rPr>
          <w:rFonts w:ascii="Consolas" w:hAnsi="Consolas" w:cs="Consolas"/>
          <w:color w:val="0000FF"/>
          <w:sz w:val="19"/>
          <w:szCs w:val="19"/>
        </w:rPr>
        <w:t>ClientId</w:t>
      </w:r>
      <w:proofErr w:type="spellEnd"/>
      <w:r w:rsidRPr="4317E843">
        <w:rPr>
          <w:rFonts w:ascii="Consolas" w:hAnsi="Consolas" w:cs="Consolas"/>
          <w:color w:val="0000FF"/>
          <w:sz w:val="19"/>
          <w:szCs w:val="19"/>
        </w:rPr>
        <w:t>]</w:t>
      </w:r>
      <w:r w:rsidRPr="4317E843">
        <w:rPr>
          <w:rFonts w:ascii="Consolas" w:hAnsi="Consolas" w:cs="Consolas"/>
          <w:color w:val="000000" w:themeColor="text1"/>
          <w:sz w:val="19"/>
          <w:szCs w:val="19"/>
        </w:rPr>
        <w:t>"</w:t>
      </w:r>
      <w:r w:rsidRPr="4317E843">
        <w:rPr>
          <w:rFonts w:ascii="Consolas" w:hAnsi="Consolas" w:cs="Consolas"/>
          <w:color w:val="0000FF"/>
          <w:sz w:val="19"/>
          <w:szCs w:val="19"/>
        </w:rPr>
        <w:t xml:space="preserve"> /</w:t>
      </w:r>
    </w:p>
    <w:p w:rsidR="007F1B42" w:rsidP="4317E843" w:rsidRDefault="007F1B42" w14:paraId="1073BB6D" w14:textId="6C5BF7C6">
      <w:pPr>
        <w:pStyle w:val="ListParagraph"/>
        <w:numPr>
          <w:ilvl w:val="1"/>
          <w:numId w:val="17"/>
        </w:numPr>
        <w:shd w:val="clear" w:color="auto" w:fill="D9D9D9" w:themeFill="background1" w:themeFillShade="D9"/>
        <w:rPr>
          <w:rFonts w:ascii="Consolas" w:hAnsi="Consolas" w:cs="Consolas"/>
          <w:color w:val="0000FF"/>
          <w:sz w:val="19"/>
          <w:szCs w:val="19"/>
        </w:rPr>
      </w:pPr>
      <w:r w:rsidRPr="4317E843">
        <w:rPr>
          <w:rFonts w:ascii="Consolas" w:hAnsi="Consolas" w:cs="Consolas"/>
          <w:color w:val="0000FF"/>
          <w:sz w:val="19"/>
          <w:szCs w:val="19"/>
        </w:rPr>
        <w:t>&lt;</w:t>
      </w:r>
      <w:r w:rsidRPr="4317E843">
        <w:rPr>
          <w:rFonts w:ascii="Consolas" w:hAnsi="Consolas" w:cs="Consolas"/>
          <w:color w:val="A31515"/>
          <w:sz w:val="19"/>
          <w:szCs w:val="19"/>
        </w:rPr>
        <w:t>add</w:t>
      </w:r>
      <w:r w:rsidRPr="4317E843">
        <w:rPr>
          <w:rFonts w:ascii="Consolas" w:hAnsi="Consolas" w:cs="Consolas"/>
          <w:color w:val="0000FF"/>
          <w:sz w:val="19"/>
          <w:szCs w:val="19"/>
        </w:rPr>
        <w:t xml:space="preserve"> </w:t>
      </w:r>
      <w:r w:rsidRPr="4317E843">
        <w:rPr>
          <w:rFonts w:ascii="Consolas" w:hAnsi="Consolas" w:cs="Consolas"/>
          <w:color w:val="FF0000"/>
          <w:sz w:val="19"/>
          <w:szCs w:val="19"/>
        </w:rPr>
        <w:t>key</w:t>
      </w:r>
      <w:r w:rsidRPr="4317E843">
        <w:rPr>
          <w:rFonts w:ascii="Consolas" w:hAnsi="Consolas" w:cs="Consolas"/>
          <w:color w:val="0000FF"/>
          <w:sz w:val="19"/>
          <w:szCs w:val="19"/>
        </w:rPr>
        <w:t>=</w:t>
      </w:r>
      <w:r w:rsidRPr="4317E843">
        <w:rPr>
          <w:rFonts w:ascii="Consolas" w:hAnsi="Consolas" w:cs="Consolas"/>
          <w:color w:val="000000" w:themeColor="text1"/>
          <w:sz w:val="19"/>
          <w:szCs w:val="19"/>
        </w:rPr>
        <w:t>"</w:t>
      </w:r>
      <w:proofErr w:type="spellStart"/>
      <w:r w:rsidRPr="4317E843">
        <w:rPr>
          <w:rFonts w:ascii="Consolas" w:hAnsi="Consolas" w:cs="Consolas"/>
          <w:color w:val="0000FF"/>
          <w:sz w:val="19"/>
          <w:szCs w:val="19"/>
        </w:rPr>
        <w:t>RedirectUri</w:t>
      </w:r>
      <w:proofErr w:type="spellEnd"/>
      <w:r w:rsidRPr="4317E843">
        <w:rPr>
          <w:rFonts w:ascii="Consolas" w:hAnsi="Consolas" w:cs="Consolas"/>
          <w:color w:val="000000" w:themeColor="text1"/>
          <w:sz w:val="19"/>
          <w:szCs w:val="19"/>
        </w:rPr>
        <w:t>"</w:t>
      </w:r>
      <w:r w:rsidRPr="4317E843">
        <w:rPr>
          <w:rFonts w:ascii="Consolas" w:hAnsi="Consolas" w:cs="Consolas"/>
          <w:color w:val="0000FF"/>
          <w:sz w:val="19"/>
          <w:szCs w:val="19"/>
        </w:rPr>
        <w:t xml:space="preserve"> </w:t>
      </w:r>
      <w:r w:rsidRPr="4317E843">
        <w:rPr>
          <w:rFonts w:ascii="Consolas" w:hAnsi="Consolas" w:cs="Consolas"/>
          <w:color w:val="FF0000"/>
          <w:sz w:val="19"/>
          <w:szCs w:val="19"/>
        </w:rPr>
        <w:t>value</w:t>
      </w:r>
      <w:r w:rsidRPr="4317E843">
        <w:rPr>
          <w:rFonts w:ascii="Consolas" w:hAnsi="Consolas" w:cs="Consolas"/>
          <w:color w:val="0000FF"/>
          <w:sz w:val="19"/>
          <w:szCs w:val="19"/>
        </w:rPr>
        <w:t>=</w:t>
      </w:r>
      <w:r w:rsidRPr="4317E843">
        <w:rPr>
          <w:rFonts w:ascii="Consolas" w:hAnsi="Consolas" w:cs="Consolas"/>
          <w:color w:val="000000" w:themeColor="text1"/>
          <w:sz w:val="19"/>
          <w:szCs w:val="19"/>
        </w:rPr>
        <w:t>"</w:t>
      </w:r>
      <w:r w:rsidRPr="4317E843">
        <w:rPr>
          <w:rFonts w:ascii="Consolas" w:hAnsi="Consolas" w:cs="Consolas"/>
          <w:color w:val="0000FF"/>
          <w:sz w:val="19"/>
          <w:szCs w:val="19"/>
        </w:rPr>
        <w:t>[</w:t>
      </w:r>
      <w:proofErr w:type="spellStart"/>
      <w:r w:rsidRPr="4317E843">
        <w:rPr>
          <w:rFonts w:ascii="Consolas" w:hAnsi="Consolas" w:cs="Consolas"/>
          <w:color w:val="0000FF"/>
          <w:sz w:val="19"/>
          <w:szCs w:val="19"/>
        </w:rPr>
        <w:t>RedirectUri</w:t>
      </w:r>
      <w:proofErr w:type="spellEnd"/>
      <w:r w:rsidRPr="4317E843">
        <w:rPr>
          <w:rFonts w:ascii="Consolas" w:hAnsi="Consolas" w:cs="Consolas"/>
          <w:color w:val="0000FF"/>
          <w:sz w:val="19"/>
          <w:szCs w:val="19"/>
        </w:rPr>
        <w:t>]</w:t>
      </w:r>
      <w:r w:rsidRPr="4317E843">
        <w:rPr>
          <w:rFonts w:ascii="Consolas" w:hAnsi="Consolas" w:cs="Consolas"/>
          <w:color w:val="000000" w:themeColor="text1"/>
          <w:sz w:val="19"/>
          <w:szCs w:val="19"/>
        </w:rPr>
        <w:t>"</w:t>
      </w:r>
      <w:r w:rsidRPr="4317E843">
        <w:rPr>
          <w:rFonts w:ascii="Consolas" w:hAnsi="Consolas" w:cs="Consolas"/>
          <w:color w:val="0000FF"/>
          <w:sz w:val="19"/>
          <w:szCs w:val="19"/>
        </w:rPr>
        <w:t xml:space="preserve"> /&gt;</w:t>
      </w:r>
    </w:p>
    <w:p w:rsidRPr="00B36A05" w:rsidR="00B36A05" w:rsidP="00D55C1F" w:rsidRDefault="00B36A05" w14:paraId="1F3D4AF6" w14:textId="19840086">
      <w:pPr>
        <w:pStyle w:val="ListParagraph"/>
        <w:numPr>
          <w:ilvl w:val="1"/>
          <w:numId w:val="17"/>
        </w:numPr>
        <w:shd w:val="clear" w:color="auto" w:fill="D9D9D9" w:themeFill="background1" w:themeFillShade="D9"/>
        <w:rPr>
          <w:rFonts w:ascii="Consolas" w:hAnsi="Consolas" w:cs="Consolas"/>
          <w:color w:val="0000FF"/>
          <w:sz w:val="19"/>
          <w:szCs w:val="19"/>
        </w:rPr>
      </w:pPr>
      <w:r w:rsidRPr="00B36A05">
        <w:rPr>
          <w:rFonts w:ascii="Consolas" w:hAnsi="Consolas" w:cs="Consolas"/>
          <w:color w:val="0000FF"/>
          <w:sz w:val="19"/>
          <w:szCs w:val="19"/>
        </w:rPr>
        <w:t>&lt;</w:t>
      </w:r>
      <w:r w:rsidRPr="00B36A05">
        <w:rPr>
          <w:rFonts w:ascii="Consolas" w:hAnsi="Consolas" w:cs="Consolas"/>
          <w:color w:val="A31515"/>
          <w:sz w:val="19"/>
          <w:szCs w:val="19"/>
        </w:rPr>
        <w:t>add</w:t>
      </w:r>
      <w:r w:rsidRPr="00B36A05">
        <w:rPr>
          <w:rFonts w:ascii="Consolas" w:hAnsi="Consolas" w:cs="Consolas"/>
          <w:color w:val="0000FF"/>
          <w:sz w:val="19"/>
          <w:szCs w:val="19"/>
        </w:rPr>
        <w:t xml:space="preserve"> </w:t>
      </w:r>
      <w:r w:rsidRPr="00B36A05">
        <w:rPr>
          <w:rFonts w:ascii="Consolas" w:hAnsi="Consolas" w:cs="Consolas"/>
          <w:color w:val="FF0000"/>
          <w:sz w:val="19"/>
          <w:szCs w:val="19"/>
        </w:rPr>
        <w:t>key</w:t>
      </w:r>
      <w:r w:rsidRPr="00B36A05">
        <w:rPr>
          <w:rFonts w:ascii="Consolas" w:hAnsi="Consolas" w:cs="Consolas"/>
          <w:color w:val="0000FF"/>
          <w:sz w:val="19"/>
          <w:szCs w:val="19"/>
        </w:rPr>
        <w:t>=</w:t>
      </w:r>
      <w:r w:rsidRPr="00B36A05">
        <w:rPr>
          <w:rFonts w:ascii="Consolas" w:hAnsi="Consolas" w:cs="Consolas"/>
          <w:color w:val="000000" w:themeColor="text1"/>
          <w:sz w:val="19"/>
          <w:szCs w:val="19"/>
        </w:rPr>
        <w:t>"</w:t>
      </w:r>
      <w:proofErr w:type="spellStart"/>
      <w:r w:rsidRPr="00B36A05">
        <w:rPr>
          <w:rFonts w:ascii="Consolas" w:hAnsi="Consolas" w:cs="Consolas"/>
          <w:color w:val="0000FF"/>
          <w:sz w:val="19"/>
          <w:szCs w:val="19"/>
        </w:rPr>
        <w:t>RequireHttps</w:t>
      </w:r>
      <w:proofErr w:type="spellEnd"/>
      <w:r w:rsidRPr="00B36A05">
        <w:rPr>
          <w:rFonts w:ascii="Consolas" w:hAnsi="Consolas" w:cs="Consolas"/>
          <w:color w:val="000000" w:themeColor="text1"/>
          <w:sz w:val="19"/>
          <w:szCs w:val="19"/>
        </w:rPr>
        <w:t>"</w:t>
      </w:r>
      <w:r w:rsidRPr="00B36A05">
        <w:rPr>
          <w:rFonts w:ascii="Consolas" w:hAnsi="Consolas" w:cs="Consolas"/>
          <w:color w:val="0000FF"/>
          <w:sz w:val="19"/>
          <w:szCs w:val="19"/>
        </w:rPr>
        <w:t xml:space="preserve"> </w:t>
      </w:r>
      <w:r w:rsidRPr="00B36A05">
        <w:rPr>
          <w:rFonts w:ascii="Consolas" w:hAnsi="Consolas" w:cs="Consolas"/>
          <w:color w:val="FF0000"/>
          <w:sz w:val="19"/>
          <w:szCs w:val="19"/>
        </w:rPr>
        <w:t>value</w:t>
      </w:r>
      <w:r w:rsidRPr="00B36A05">
        <w:rPr>
          <w:rFonts w:ascii="Consolas" w:hAnsi="Consolas" w:cs="Consolas"/>
          <w:color w:val="0000FF"/>
          <w:sz w:val="19"/>
          <w:szCs w:val="19"/>
        </w:rPr>
        <w:t>=</w:t>
      </w:r>
      <w:r w:rsidRPr="00B36A05">
        <w:rPr>
          <w:rFonts w:ascii="Consolas" w:hAnsi="Consolas" w:cs="Consolas"/>
          <w:color w:val="000000" w:themeColor="text1"/>
          <w:sz w:val="19"/>
          <w:szCs w:val="19"/>
        </w:rPr>
        <w:t>"</w:t>
      </w:r>
      <w:r w:rsidRPr="00B36A05">
        <w:rPr>
          <w:rFonts w:ascii="Consolas" w:hAnsi="Consolas" w:cs="Consolas"/>
          <w:color w:val="0000FF"/>
          <w:sz w:val="19"/>
          <w:szCs w:val="19"/>
        </w:rPr>
        <w:t>[</w:t>
      </w:r>
      <w:proofErr w:type="spellStart"/>
      <w:r w:rsidRPr="00B36A05">
        <w:rPr>
          <w:rFonts w:ascii="Consolas" w:hAnsi="Consolas" w:cs="Consolas"/>
          <w:color w:val="0000FF"/>
          <w:sz w:val="19"/>
          <w:szCs w:val="19"/>
        </w:rPr>
        <w:t>RequireHttps</w:t>
      </w:r>
      <w:proofErr w:type="spellEnd"/>
      <w:r w:rsidRPr="00B36A05">
        <w:rPr>
          <w:rFonts w:ascii="Consolas" w:hAnsi="Consolas" w:cs="Consolas"/>
          <w:color w:val="0000FF"/>
          <w:sz w:val="19"/>
          <w:szCs w:val="19"/>
        </w:rPr>
        <w:t>]</w:t>
      </w:r>
      <w:r w:rsidRPr="00B36A05">
        <w:rPr>
          <w:rFonts w:ascii="Consolas" w:hAnsi="Consolas" w:cs="Consolas"/>
          <w:color w:val="000000" w:themeColor="text1"/>
          <w:sz w:val="19"/>
          <w:szCs w:val="19"/>
        </w:rPr>
        <w:t>"</w:t>
      </w:r>
      <w:r w:rsidRPr="00B36A05">
        <w:rPr>
          <w:rFonts w:ascii="Consolas" w:hAnsi="Consolas" w:cs="Consolas"/>
          <w:color w:val="0000FF"/>
          <w:sz w:val="19"/>
          <w:szCs w:val="19"/>
        </w:rPr>
        <w:t xml:space="preserve"> /&gt;</w:t>
      </w:r>
    </w:p>
    <w:p w:rsidR="00C640CD" w:rsidRDefault="00C640CD" w14:paraId="21007B1D" w14:textId="77777777"/>
    <w:p w:rsidR="00C640CD" w:rsidRDefault="00C640CD" w14:paraId="032D750D" w14:textId="77777777">
      <w:pPr>
        <w:rPr>
          <w:rFonts w:asciiTheme="majorHAnsi" w:hAnsiTheme="majorHAnsi" w:eastAsiaTheme="majorEastAsia" w:cstheme="majorBidi"/>
          <w:color w:val="2F5496" w:themeColor="accent1" w:themeShade="BF"/>
          <w:sz w:val="32"/>
          <w:szCs w:val="32"/>
        </w:rPr>
      </w:pPr>
      <w:r>
        <w:br w:type="page"/>
      </w:r>
    </w:p>
    <w:p w:rsidR="00604A18" w:rsidP="00604A18" w:rsidRDefault="00604A18" w14:paraId="456F2197" w14:textId="66F2943A">
      <w:pPr>
        <w:pStyle w:val="Heading2"/>
      </w:pPr>
      <w:bookmarkStart w:name="_Toc1555031080" w:id="4"/>
      <w:r>
        <w:t>Migration strategy</w:t>
      </w:r>
      <w:bookmarkEnd w:id="4"/>
    </w:p>
    <w:p w:rsidRPr="000766FB" w:rsidR="000766FB" w:rsidP="000766FB" w:rsidRDefault="000766FB" w14:paraId="6FDF8CC6" w14:textId="3419D584">
      <w:pPr>
        <w:pStyle w:val="Heading3"/>
      </w:pPr>
      <w:bookmarkStart w:name="_Toc345650689" w:id="5"/>
      <w:r>
        <w:t>Approach</w:t>
      </w:r>
      <w:bookmarkEnd w:id="5"/>
    </w:p>
    <w:p w:rsidR="00604A18" w:rsidP="00604A18" w:rsidRDefault="00604A18" w14:paraId="02610036" w14:textId="2673ED0E">
      <w:r>
        <w:t xml:space="preserve">There are about </w:t>
      </w:r>
      <w:r w:rsidR="007E16A8">
        <w:t>100</w:t>
      </w:r>
      <w:r>
        <w:t xml:space="preserve"> </w:t>
      </w:r>
      <w:r w:rsidR="0047078D">
        <w:t xml:space="preserve">.NET 4.x </w:t>
      </w:r>
      <w:r>
        <w:t xml:space="preserve">web applications that need to be included in the switch trajectory from ADFS to Keycloak. Some of these web applications already use the OWIN middleware via the bootstrap mechanism (in most cases via a solution wide assembly attribute). </w:t>
      </w:r>
    </w:p>
    <w:p w:rsidR="00E833B4" w:rsidRDefault="007E16A8" w14:paraId="53F27893" w14:textId="77777777">
      <w:r>
        <w:t xml:space="preserve">Initially we imagined </w:t>
      </w:r>
      <w:r w:rsidR="00604A18">
        <w:t>two different migration tracts</w:t>
      </w:r>
      <w:r w:rsidR="00E833B4">
        <w:t>, one for web applications that do not yet use OWIN and those that already do.</w:t>
      </w:r>
      <w:r>
        <w:t xml:space="preserve"> The applications that already used OWIN would be migrated by the implementation team, the others by the operations team. </w:t>
      </w:r>
    </w:p>
    <w:p w:rsidRPr="003A532A" w:rsidR="007D4011" w:rsidP="007D4011" w:rsidRDefault="007D4011" w14:paraId="03838BE0" w14:textId="434CFC8E">
      <w:r>
        <w:t>We performed a high-level risk assessment of migrating the web applications via the operations team. This risk assessment matrix documents the risks the migration might impose on an application in validation or production. The risk assessment results are based on the premise that the state of the applications is the same in TST, VAL and PRD environments.</w:t>
      </w:r>
    </w:p>
    <w:tbl>
      <w:tblPr>
        <w:tblStyle w:val="TableGrid"/>
        <w:tblW w:w="0" w:type="auto"/>
        <w:tblLayout w:type="fixed"/>
        <w:tblLook w:val="04A0" w:firstRow="1" w:lastRow="0" w:firstColumn="1" w:lastColumn="0" w:noHBand="0" w:noVBand="1"/>
      </w:tblPr>
      <w:tblGrid>
        <w:gridCol w:w="4248"/>
        <w:gridCol w:w="1276"/>
        <w:gridCol w:w="2551"/>
        <w:gridCol w:w="992"/>
      </w:tblGrid>
      <w:tr w:rsidR="007D4011" w:rsidTr="3B6BB856" w14:paraId="6F78CC13" w14:textId="77777777">
        <w:tc>
          <w:tcPr>
            <w:tcW w:w="4248" w:type="dxa"/>
            <w:shd w:val="clear" w:color="auto" w:fill="F2F2F2" w:themeFill="background1" w:themeFillShade="F2"/>
          </w:tcPr>
          <w:p w:rsidRPr="00B910FB" w:rsidR="007D4011" w:rsidP="00D56D7B" w:rsidRDefault="007D4011" w14:paraId="53989B0B" w14:textId="77777777">
            <w:pPr>
              <w:rPr>
                <w:b/>
              </w:rPr>
            </w:pPr>
            <w:r>
              <w:rPr>
                <w:b/>
              </w:rPr>
              <w:t>Event d</w:t>
            </w:r>
            <w:r w:rsidRPr="00B910FB">
              <w:rPr>
                <w:b/>
              </w:rPr>
              <w:t>escription</w:t>
            </w:r>
          </w:p>
        </w:tc>
        <w:tc>
          <w:tcPr>
            <w:tcW w:w="1276" w:type="dxa"/>
            <w:shd w:val="clear" w:color="auto" w:fill="F2F2F2" w:themeFill="background1" w:themeFillShade="F2"/>
          </w:tcPr>
          <w:p w:rsidRPr="00B910FB" w:rsidR="007D4011" w:rsidP="00D56D7B" w:rsidRDefault="007D4011" w14:paraId="76F113F4" w14:textId="77777777">
            <w:pPr>
              <w:jc w:val="center"/>
              <w:rPr>
                <w:b/>
              </w:rPr>
            </w:pPr>
            <w:r w:rsidRPr="00B910FB">
              <w:rPr>
                <w:b/>
              </w:rPr>
              <w:t>Inherent risk</w:t>
            </w:r>
            <w:r>
              <w:rPr>
                <w:b/>
              </w:rPr>
              <w:t xml:space="preserve"> (*) (**)</w:t>
            </w:r>
          </w:p>
        </w:tc>
        <w:tc>
          <w:tcPr>
            <w:tcW w:w="2551" w:type="dxa"/>
            <w:shd w:val="clear" w:color="auto" w:fill="F2F2F2" w:themeFill="background1" w:themeFillShade="F2"/>
          </w:tcPr>
          <w:p w:rsidRPr="00B910FB" w:rsidR="007D4011" w:rsidP="00D56D7B" w:rsidRDefault="007D4011" w14:paraId="6581B1D2" w14:textId="77777777">
            <w:pPr>
              <w:rPr>
                <w:b/>
              </w:rPr>
            </w:pPr>
            <w:r w:rsidRPr="00B910FB">
              <w:rPr>
                <w:b/>
              </w:rPr>
              <w:t>Risk response</w:t>
            </w:r>
          </w:p>
        </w:tc>
        <w:tc>
          <w:tcPr>
            <w:tcW w:w="992" w:type="dxa"/>
            <w:shd w:val="clear" w:color="auto" w:fill="F2F2F2" w:themeFill="background1" w:themeFillShade="F2"/>
          </w:tcPr>
          <w:p w:rsidRPr="00B910FB" w:rsidR="007D4011" w:rsidP="00D56D7B" w:rsidRDefault="007D4011" w14:paraId="7BD1BAB0" w14:textId="77777777">
            <w:pPr>
              <w:jc w:val="center"/>
              <w:rPr>
                <w:b/>
              </w:rPr>
            </w:pPr>
            <w:r w:rsidRPr="00B910FB">
              <w:rPr>
                <w:b/>
              </w:rPr>
              <w:t>Residual risk</w:t>
            </w:r>
            <w:r>
              <w:rPr>
                <w:b/>
              </w:rPr>
              <w:t xml:space="preserve"> (*)</w:t>
            </w:r>
          </w:p>
        </w:tc>
      </w:tr>
      <w:tr w:rsidR="007D4011" w:rsidTr="3B6BB856" w14:paraId="69BA0785" w14:textId="77777777">
        <w:tc>
          <w:tcPr>
            <w:tcW w:w="4248" w:type="dxa"/>
          </w:tcPr>
          <w:p w:rsidR="007D4011" w:rsidP="00D56D7B" w:rsidRDefault="007D4011" w14:paraId="24464186" w14:textId="77777777">
            <w:r>
              <w:t>TFS is not correctly updated. Consecutive release provokes error.</w:t>
            </w:r>
          </w:p>
        </w:tc>
        <w:tc>
          <w:tcPr>
            <w:tcW w:w="1276" w:type="dxa"/>
          </w:tcPr>
          <w:p w:rsidR="007D4011" w:rsidP="00D56D7B" w:rsidRDefault="007D4011" w14:paraId="2CE3314F" w14:textId="77777777">
            <w:pPr>
              <w:jc w:val="center"/>
            </w:pPr>
            <w:r>
              <w:t>3/2</w:t>
            </w:r>
          </w:p>
        </w:tc>
        <w:tc>
          <w:tcPr>
            <w:tcW w:w="2551" w:type="dxa"/>
          </w:tcPr>
          <w:p w:rsidR="007D4011" w:rsidP="00D56D7B" w:rsidRDefault="007D4011" w14:paraId="3165EECC" w14:textId="1A6135BC">
            <w:r>
              <w:t xml:space="preserve">Releases are always first executed in the TST environment. Errors will be </w:t>
            </w:r>
            <w:proofErr w:type="spellStart"/>
            <w:r>
              <w:t>catched</w:t>
            </w:r>
            <w:proofErr w:type="spellEnd"/>
            <w:r>
              <w:t xml:space="preserve"> and corrective actions will be taken.</w:t>
            </w:r>
          </w:p>
        </w:tc>
        <w:tc>
          <w:tcPr>
            <w:tcW w:w="992" w:type="dxa"/>
            <w:shd w:val="clear" w:color="auto" w:fill="FF0000"/>
          </w:tcPr>
          <w:p w:rsidR="007D4011" w:rsidP="00D56D7B" w:rsidRDefault="007D4011" w14:paraId="7E177962" w14:textId="77777777">
            <w:pPr>
              <w:jc w:val="center"/>
            </w:pPr>
            <w:r>
              <w:t>High</w:t>
            </w:r>
          </w:p>
        </w:tc>
      </w:tr>
      <w:tr w:rsidR="007D4011" w:rsidTr="3B6BB856" w14:paraId="10CFCBE6" w14:textId="77777777">
        <w:tc>
          <w:tcPr>
            <w:tcW w:w="4248" w:type="dxa"/>
          </w:tcPr>
          <w:p w:rsidR="007D4011" w:rsidP="00D56D7B" w:rsidRDefault="007D4011" w14:paraId="292D7031" w14:textId="77777777">
            <w:r>
              <w:t>Migration patch is not correctly applied. Application may be unavailable.</w:t>
            </w:r>
          </w:p>
        </w:tc>
        <w:tc>
          <w:tcPr>
            <w:tcW w:w="1276" w:type="dxa"/>
          </w:tcPr>
          <w:p w:rsidR="007D4011" w:rsidP="00D56D7B" w:rsidRDefault="007D4011" w14:paraId="59B775BA" w14:textId="77777777">
            <w:pPr>
              <w:jc w:val="center"/>
            </w:pPr>
            <w:r>
              <w:t>1/3</w:t>
            </w:r>
          </w:p>
        </w:tc>
        <w:tc>
          <w:tcPr>
            <w:tcW w:w="2551" w:type="dxa"/>
          </w:tcPr>
          <w:p w:rsidR="007D4011" w:rsidP="00D56D7B" w:rsidRDefault="007D4011" w14:paraId="389B4088" w14:textId="45044A82">
            <w:r>
              <w:t>Several rollback actions are available to bring the application to its original state (undo actions or re-release).</w:t>
            </w:r>
          </w:p>
        </w:tc>
        <w:tc>
          <w:tcPr>
            <w:tcW w:w="992" w:type="dxa"/>
            <w:shd w:val="clear" w:color="auto" w:fill="FFC000" w:themeFill="accent4"/>
          </w:tcPr>
          <w:p w:rsidR="007D4011" w:rsidP="00D56D7B" w:rsidRDefault="007D4011" w14:paraId="19497B9C" w14:textId="77777777">
            <w:pPr>
              <w:jc w:val="center"/>
            </w:pPr>
            <w:r>
              <w:t>Medium</w:t>
            </w:r>
          </w:p>
        </w:tc>
      </w:tr>
      <w:tr w:rsidR="007D4011" w:rsidTr="3B6BB856" w14:paraId="3A366230" w14:textId="77777777">
        <w:tc>
          <w:tcPr>
            <w:tcW w:w="4248" w:type="dxa"/>
          </w:tcPr>
          <w:p w:rsidR="007D4011" w:rsidP="00D56D7B" w:rsidRDefault="007D4011" w14:paraId="08767C9A" w14:textId="77777777">
            <w:r>
              <w:t>Application is not sufficiently tested. Users might not be able to use all the application's functionality.</w:t>
            </w:r>
          </w:p>
        </w:tc>
        <w:tc>
          <w:tcPr>
            <w:tcW w:w="1276" w:type="dxa"/>
          </w:tcPr>
          <w:p w:rsidR="007D4011" w:rsidP="00D56D7B" w:rsidRDefault="007D4011" w14:paraId="7A2031BB" w14:textId="77777777">
            <w:pPr>
              <w:jc w:val="center"/>
            </w:pPr>
            <w:r>
              <w:t>2/2</w:t>
            </w:r>
          </w:p>
        </w:tc>
        <w:tc>
          <w:tcPr>
            <w:tcW w:w="2551" w:type="dxa"/>
          </w:tcPr>
          <w:p w:rsidR="007D4011" w:rsidP="00D56D7B" w:rsidRDefault="007D4011" w14:paraId="0389C216" w14:textId="77777777">
            <w:r>
              <w:t>Patch is first applied in the TST environment. Testing is executed in this environment.</w:t>
            </w:r>
          </w:p>
        </w:tc>
        <w:tc>
          <w:tcPr>
            <w:tcW w:w="992" w:type="dxa"/>
            <w:shd w:val="clear" w:color="auto" w:fill="FFC000" w:themeFill="accent4"/>
          </w:tcPr>
          <w:p w:rsidR="007D4011" w:rsidP="00D56D7B" w:rsidRDefault="007D4011" w14:paraId="50E23AE6" w14:textId="77777777">
            <w:pPr>
              <w:jc w:val="center"/>
            </w:pPr>
            <w:r>
              <w:t>Medium</w:t>
            </w:r>
          </w:p>
        </w:tc>
      </w:tr>
      <w:tr w:rsidR="007D4011" w:rsidTr="3B6BB856" w14:paraId="79D16179" w14:textId="77777777">
        <w:tc>
          <w:tcPr>
            <w:tcW w:w="4248" w:type="dxa"/>
          </w:tcPr>
          <w:p w:rsidR="007D4011" w:rsidP="00D56D7B" w:rsidRDefault="007D4011" w14:paraId="19704984" w14:textId="77777777">
            <w:r>
              <w:t>Keycloak is not correctly configured. Users might not be able to use all the application's functionality.</w:t>
            </w:r>
          </w:p>
        </w:tc>
        <w:tc>
          <w:tcPr>
            <w:tcW w:w="1276" w:type="dxa"/>
          </w:tcPr>
          <w:p w:rsidR="007D4011" w:rsidP="00D56D7B" w:rsidRDefault="007D4011" w14:paraId="4ABCAFD3" w14:textId="77777777">
            <w:pPr>
              <w:jc w:val="center"/>
            </w:pPr>
            <w:r>
              <w:t>2/2</w:t>
            </w:r>
          </w:p>
        </w:tc>
        <w:tc>
          <w:tcPr>
            <w:tcW w:w="2551" w:type="dxa"/>
          </w:tcPr>
          <w:p w:rsidR="007D4011" w:rsidP="00D56D7B" w:rsidRDefault="007D4011" w14:paraId="40C98265" w14:textId="40A80DB0">
            <w:r>
              <w:t>By testing the application sufficiently in the TST environment we can reduce the likelihood that the issue presents itself in VAL or PRD.</w:t>
            </w:r>
          </w:p>
        </w:tc>
        <w:tc>
          <w:tcPr>
            <w:tcW w:w="992" w:type="dxa"/>
            <w:shd w:val="clear" w:color="auto" w:fill="FFC000" w:themeFill="accent4"/>
          </w:tcPr>
          <w:p w:rsidR="007D4011" w:rsidP="00D56D7B" w:rsidRDefault="007D4011" w14:paraId="0770D6A3" w14:textId="77777777">
            <w:pPr>
              <w:jc w:val="center"/>
            </w:pPr>
            <w:r>
              <w:t>Me</w:t>
            </w:r>
            <w:r w:rsidRPr="007D4011">
              <w:rPr>
                <w:shd w:val="clear" w:color="auto" w:fill="FFC000"/>
              </w:rPr>
              <w:t>d</w:t>
            </w:r>
            <w:r>
              <w:t>ium</w:t>
            </w:r>
          </w:p>
        </w:tc>
      </w:tr>
    </w:tbl>
    <w:p w:rsidR="007D4011" w:rsidP="007D4011" w:rsidRDefault="007D4011" w14:paraId="3656B9AB" w14:textId="77777777"/>
    <w:p w:rsidR="007D4011" w:rsidP="007D4011" w:rsidRDefault="007D4011" w14:paraId="6E77563B" w14:textId="77777777">
      <w:r>
        <w:t xml:space="preserve">(*) Risk is expressed as low, medium or high, either as numeric value 1, 2 or 3 or as color </w:t>
      </w:r>
      <w:r w:rsidRPr="00B910FB">
        <w:rPr>
          <w:shd w:val="clear" w:color="auto" w:fill="92D050"/>
        </w:rPr>
        <w:t>green</w:t>
      </w:r>
      <w:r>
        <w:t xml:space="preserve">, </w:t>
      </w:r>
      <w:r w:rsidRPr="00A253FD">
        <w:rPr>
          <w:shd w:val="clear" w:color="auto" w:fill="FFC000"/>
        </w:rPr>
        <w:t>orange</w:t>
      </w:r>
      <w:r>
        <w:t xml:space="preserve"> or </w:t>
      </w:r>
      <w:r w:rsidRPr="00B910FB">
        <w:rPr>
          <w:shd w:val="clear" w:color="auto" w:fill="FF3300"/>
        </w:rPr>
        <w:t>red</w:t>
      </w:r>
      <w:r>
        <w:t>.</w:t>
      </w:r>
    </w:p>
    <w:p w:rsidR="007D4011" w:rsidP="007D4011" w:rsidRDefault="007D4011" w14:paraId="03D76AC4" w14:textId="1FB56654">
      <w:r>
        <w:t>(**) Inherent risk is expressed using two values, the first refers to the likelihood of the event, the second one to the impact or severity of the event.</w:t>
      </w:r>
    </w:p>
    <w:p w:rsidR="000766FB" w:rsidP="007D4011" w:rsidRDefault="007D4011" w14:paraId="704C40F4" w14:textId="591C3714">
      <w:r>
        <w:t>After analysis and evaluation, we decided it was better to let all the applications be migrated by the implementation team.</w:t>
      </w:r>
    </w:p>
    <w:p w:rsidR="00FC143D" w:rsidP="3C6DF45F" w:rsidRDefault="00FC143D" w14:paraId="4597274D" w14:textId="77777777">
      <w:pPr>
        <w:rPr>
          <w:rFonts w:asciiTheme="majorHAnsi" w:hAnsiTheme="majorHAnsi" w:eastAsiaTheme="majorEastAsia" w:cstheme="majorBidi"/>
          <w:color w:val="2F5496" w:themeColor="accent1" w:themeShade="BF"/>
          <w:sz w:val="28"/>
          <w:szCs w:val="28"/>
        </w:rPr>
      </w:pPr>
      <w:r>
        <w:br w:type="page"/>
      </w:r>
    </w:p>
    <w:p w:rsidR="000766FB" w:rsidP="000766FB" w:rsidRDefault="0039149B" w14:paraId="1D4C0324" w14:textId="1BCA93DC">
      <w:pPr>
        <w:pStyle w:val="Heading3"/>
      </w:pPr>
      <w:bookmarkStart w:name="_Toc518395889" w:id="6"/>
      <w:proofErr w:type="spellStart"/>
      <w:r>
        <w:t>DevTokenServer</w:t>
      </w:r>
      <w:proofErr w:type="spellEnd"/>
      <w:r>
        <w:t xml:space="preserve"> (</w:t>
      </w:r>
      <w:r w:rsidR="00BB5E8D">
        <w:t>equivalent to l</w:t>
      </w:r>
      <w:r w:rsidR="000766FB">
        <w:t>ocal STS</w:t>
      </w:r>
      <w:r>
        <w:t>)</w:t>
      </w:r>
      <w:bookmarkEnd w:id="6"/>
    </w:p>
    <w:p w:rsidR="00BD254E" w:rsidP="007D4011" w:rsidRDefault="000766FB" w14:paraId="70E92017" w14:textId="5832CCDE">
      <w:r>
        <w:t xml:space="preserve">Currently applications </w:t>
      </w:r>
      <w:r w:rsidR="00CC39DA">
        <w:t>relying on Active Directory Federation Service</w:t>
      </w:r>
      <w:r>
        <w:t xml:space="preserve"> authentication can install a </w:t>
      </w:r>
      <w:r w:rsidR="0039149B">
        <w:t>NuGet</w:t>
      </w:r>
      <w:r>
        <w:t xml:space="preserve"> package that includes a local security token service with support for WS-Fed</w:t>
      </w:r>
      <w:r w:rsidR="008C3624">
        <w:t>, named Local STS</w:t>
      </w:r>
      <w:r>
        <w:t>.</w:t>
      </w:r>
    </w:p>
    <w:p w:rsidR="00635E2F" w:rsidP="007D4011" w:rsidRDefault="00BD254E" w14:paraId="4C8F08D8" w14:textId="22F1BA9B">
      <w:r>
        <w:t xml:space="preserve">A similar tool has been </w:t>
      </w:r>
      <w:r w:rsidR="00866715">
        <w:t>developed and packaged</w:t>
      </w:r>
      <w:r w:rsidR="008C3624">
        <w:t xml:space="preserve"> for application</w:t>
      </w:r>
      <w:r w:rsidR="008D3875">
        <w:t>s</w:t>
      </w:r>
      <w:r w:rsidR="008C3624">
        <w:t xml:space="preserve"> relying on Keycloak</w:t>
      </w:r>
      <w:r w:rsidR="00866715">
        <w:t xml:space="preserve">. This tool has been called </w:t>
      </w:r>
      <w:proofErr w:type="spellStart"/>
      <w:r w:rsidR="00866715">
        <w:t>DevTokenServer</w:t>
      </w:r>
      <w:proofErr w:type="spellEnd"/>
      <w:r w:rsidR="00866715">
        <w:t xml:space="preserve">, and allows any developer to run a local OpenID Connect server to test </w:t>
      </w:r>
      <w:r w:rsidR="00677FDB">
        <w:t>an</w:t>
      </w:r>
      <w:r w:rsidR="00866715">
        <w:t xml:space="preserve"> application</w:t>
      </w:r>
      <w:r w:rsidR="00635E2F">
        <w:t>.</w:t>
      </w:r>
    </w:p>
    <w:p w:rsidR="00677FDB" w:rsidP="00677FDB" w:rsidRDefault="00832489" w14:paraId="51918C1A" w14:textId="0C86A7CA">
      <w:r>
        <w:t>The</w:t>
      </w:r>
      <w:r w:rsidR="00677FDB">
        <w:t xml:space="preserve"> NuGet package, named </w:t>
      </w:r>
      <w:proofErr w:type="spellStart"/>
      <w:r w:rsidR="00677FDB">
        <w:t>Nihdi.IdentityModel.OpenIdConnect.DevTokenServer</w:t>
      </w:r>
      <w:proofErr w:type="spellEnd"/>
      <w:r w:rsidR="001534F1">
        <w:t>, is available on the RIZIV feed</w:t>
      </w:r>
      <w:r w:rsidR="00677FDB">
        <w:t>. The goal was to deliver something similar to the local STS.</w:t>
      </w:r>
    </w:p>
    <w:p w:rsidR="00677FDB" w:rsidP="00677FDB" w:rsidRDefault="00677FDB" w14:paraId="57B89477" w14:textId="77777777">
      <w:r>
        <w:t xml:space="preserve">This tool has been presented in a video. More about this in the </w:t>
      </w:r>
      <w:proofErr w:type="spellStart"/>
      <w:r>
        <w:t>WiKi</w:t>
      </w:r>
      <w:proofErr w:type="spellEnd"/>
      <w:r>
        <w:t xml:space="preserve"> post:</w:t>
      </w:r>
    </w:p>
    <w:p w:rsidR="00677FDB" w:rsidP="00677FDB" w:rsidRDefault="00D55C1F" w14:paraId="5F247CF5" w14:textId="77777777">
      <w:pPr>
        <w:rPr>
          <w:lang w:eastAsia="en-GB"/>
        </w:rPr>
      </w:pPr>
      <w:hyperlink w:tgtFrame="_self" w:tooltip="https://teams.microsoft.com/l/entity/com.microsoft.teamspace.tab.wiki/tab::f7a2bf1c-0d9b-4938-a68d-2c12bb985e1a?context=%7B%22subEntityId%22%3A%22%7B%5C%22pageId%5C%22%3A6%2C%5C%22sectionId%5C%22%3A12%2C%5C%22origin%5C%22%3A2%7D%22%2C%22channelId%22%3A%22" w:history="1" r:id="rId13">
        <w:r w:rsidR="00677FDB">
          <w:rPr>
            <w:rStyle w:val="Hyperlink"/>
            <w:lang w:eastAsia="en-GB"/>
          </w:rPr>
          <w:t xml:space="preserve">Presentation of the </w:t>
        </w:r>
        <w:proofErr w:type="spellStart"/>
        <w:r w:rsidR="00677FDB">
          <w:rPr>
            <w:rStyle w:val="Hyperlink"/>
            <w:lang w:eastAsia="en-GB"/>
          </w:rPr>
          <w:t>Nihdi.IdentityModel.OpenIdConnect.DevTokenServer</w:t>
        </w:r>
        <w:proofErr w:type="spellEnd"/>
        <w:r w:rsidR="00677FDB">
          <w:rPr>
            <w:rStyle w:val="Hyperlink"/>
            <w:lang w:eastAsia="en-GB"/>
          </w:rPr>
          <w:t xml:space="preserve"> NuGet package in Wiki</w:t>
        </w:r>
      </w:hyperlink>
    </w:p>
    <w:p w:rsidR="00677FDB" w:rsidP="007D4011" w:rsidRDefault="00D421EB" w14:paraId="24970746" w14:textId="697E8B37">
      <w:r>
        <w:t xml:space="preserve">There is also a </w:t>
      </w:r>
      <w:r w:rsidR="00865402">
        <w:t>short movie</w:t>
      </w:r>
      <w:r w:rsidR="00654070">
        <w:t xml:space="preserve"> (animated GIF)</w:t>
      </w:r>
      <w:r w:rsidR="00865402">
        <w:t xml:space="preserve"> explaining how to use the tool:</w:t>
      </w:r>
    </w:p>
    <w:p w:rsidR="00865402" w:rsidP="007D4011" w:rsidRDefault="00D55C1F" w14:paraId="29ED35A1" w14:textId="0C014F08">
      <w:hyperlink w:history="1" r:id="rId14">
        <w:r w:rsidR="00654070">
          <w:rPr>
            <w:rStyle w:val="Hyperlink"/>
          </w:rPr>
          <w:t>Local Dev Token Server.gif</w:t>
        </w:r>
      </w:hyperlink>
    </w:p>
    <w:p w:rsidR="00654070" w:rsidP="007D4011" w:rsidRDefault="003E1174" w14:paraId="0BFFC805" w14:textId="481FB295">
      <w:r>
        <w:t xml:space="preserve">If you need to test your </w:t>
      </w:r>
      <w:proofErr w:type="spellStart"/>
      <w:r>
        <w:t>DevTokenServer</w:t>
      </w:r>
      <w:proofErr w:type="spellEnd"/>
      <w:r>
        <w:t xml:space="preserve"> configuration</w:t>
      </w:r>
      <w:r w:rsidR="00C2769F">
        <w:t>, there is also a tool available to do this</w:t>
      </w:r>
      <w:r w:rsidR="00066D54">
        <w:t>, named OIDC test client</w:t>
      </w:r>
      <w:r w:rsidR="00C2769F">
        <w:t>:</w:t>
      </w:r>
    </w:p>
    <w:p w:rsidR="00C2769F" w:rsidP="007D4011" w:rsidRDefault="00D55C1F" w14:paraId="547F5CB4" w14:textId="46AFA819">
      <w:pPr>
        <w:rPr>
          <w:rStyle w:val="Hyperlink"/>
        </w:rPr>
      </w:pPr>
      <w:hyperlink w:history="1" r:id="rId15">
        <w:proofErr w:type="spellStart"/>
        <w:r w:rsidR="00BB5E8D">
          <w:rPr>
            <w:rStyle w:val="Hyperlink"/>
          </w:rPr>
          <w:t>OIDCTestClient</w:t>
        </w:r>
        <w:proofErr w:type="spellEnd"/>
        <w:r w:rsidR="00BB5E8D">
          <w:rPr>
            <w:rStyle w:val="Hyperlink"/>
          </w:rPr>
          <w:t xml:space="preserve"> v1.0.8.zip</w:t>
        </w:r>
      </w:hyperlink>
    </w:p>
    <w:p w:rsidRPr="00607138" w:rsidR="009C0DC7" w:rsidP="007D4011" w:rsidRDefault="009C0DC7" w14:paraId="5BD096E1" w14:textId="144465BD">
      <w:pPr>
        <w:rPr>
          <w:b/>
          <w:bCs/>
        </w:rPr>
      </w:pPr>
      <w:r w:rsidRPr="3C6DF45F">
        <w:rPr>
          <w:b/>
          <w:bCs/>
          <w:sz w:val="24"/>
          <w:szCs w:val="24"/>
        </w:rPr>
        <w:t>Important</w:t>
      </w:r>
    </w:p>
    <w:p w:rsidRPr="00607138" w:rsidR="009C0DC7" w:rsidP="007D4011" w:rsidRDefault="009C0DC7" w14:paraId="1EFFAEBF" w14:textId="601DA186">
      <w:pPr>
        <w:rPr>
          <w:b/>
          <w:bCs/>
        </w:rPr>
      </w:pPr>
      <w:r w:rsidRPr="779731E4">
        <w:rPr>
          <w:b/>
          <w:bCs/>
        </w:rPr>
        <w:t xml:space="preserve">The dev token server uses </w:t>
      </w:r>
      <w:r w:rsidRPr="779731E4" w:rsidR="00A267F4">
        <w:rPr>
          <w:b/>
          <w:bCs/>
        </w:rPr>
        <w:t>a local development certificate when exposing the endpoints over TLS. If this</w:t>
      </w:r>
      <w:r w:rsidRPr="779731E4" w:rsidR="00E658C4">
        <w:rPr>
          <w:b/>
          <w:bCs/>
        </w:rPr>
        <w:t xml:space="preserve"> certificate is not present</w:t>
      </w:r>
      <w:r w:rsidRPr="779731E4" w:rsidR="632EDE16">
        <w:rPr>
          <w:b/>
          <w:bCs/>
        </w:rPr>
        <w:t>,</w:t>
      </w:r>
      <w:r w:rsidRPr="779731E4" w:rsidR="00E658C4">
        <w:rPr>
          <w:b/>
          <w:bCs/>
        </w:rPr>
        <w:t xml:space="preserve"> </w:t>
      </w:r>
      <w:r w:rsidRPr="779731E4" w:rsidR="6555B2CC">
        <w:rPr>
          <w:b/>
          <w:bCs/>
        </w:rPr>
        <w:t>the following</w:t>
      </w:r>
      <w:r w:rsidRPr="779731E4" w:rsidR="00E658C4">
        <w:rPr>
          <w:b/>
          <w:bCs/>
        </w:rPr>
        <w:t xml:space="preserve"> exception will be thrown when launching the dev token server:</w:t>
      </w:r>
    </w:p>
    <w:p w:rsidR="00E658C4" w:rsidP="007D4011" w:rsidRDefault="00607138" w14:paraId="07B64822" w14:textId="6878C0A5">
      <w:r w:rsidRPr="00607138">
        <w:rPr>
          <w:noProof/>
        </w:rPr>
        <w:drawing>
          <wp:inline distT="0" distB="0" distL="0" distR="0" wp14:anchorId="7B835F51" wp14:editId="67059BAC">
            <wp:extent cx="594360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962275"/>
                    </a:xfrm>
                    <a:prstGeom prst="rect">
                      <a:avLst/>
                    </a:prstGeom>
                  </pic:spPr>
                </pic:pic>
              </a:graphicData>
            </a:graphic>
          </wp:inline>
        </w:drawing>
      </w:r>
    </w:p>
    <w:p w:rsidR="00FC143D" w:rsidRDefault="00FC143D" w14:paraId="68DEB474" w14:textId="77777777">
      <w:pPr>
        <w:rPr>
          <w:rFonts w:eastAsia="Times New Roman"/>
          <w:lang w:val="en-GB"/>
        </w:rPr>
      </w:pPr>
    </w:p>
    <w:p w:rsidR="00266140" w:rsidRDefault="00607138" w14:paraId="690F210A" w14:textId="76C0162E">
      <w:pPr>
        <w:rPr>
          <w:rFonts w:eastAsia="Times New Roman"/>
          <w:lang w:val="en-GB"/>
        </w:rPr>
      </w:pPr>
      <w:r w:rsidRPr="779731E4">
        <w:rPr>
          <w:rFonts w:eastAsia="Times New Roman"/>
          <w:lang w:val="en-GB"/>
        </w:rPr>
        <w:t xml:space="preserve">In order to install a local development </w:t>
      </w:r>
      <w:r w:rsidRPr="779731E4" w:rsidR="48D5BCF3">
        <w:rPr>
          <w:rFonts w:eastAsia="Times New Roman"/>
          <w:lang w:val="en-GB"/>
        </w:rPr>
        <w:t>certificate,</w:t>
      </w:r>
      <w:r w:rsidRPr="779731E4">
        <w:rPr>
          <w:rFonts w:eastAsia="Times New Roman"/>
          <w:lang w:val="en-GB"/>
        </w:rPr>
        <w:t xml:space="preserve"> </w:t>
      </w:r>
      <w:r w:rsidRPr="779731E4" w:rsidR="00266140">
        <w:rPr>
          <w:rFonts w:eastAsia="Times New Roman"/>
          <w:lang w:val="en-GB"/>
        </w:rPr>
        <w:t>you need to execute following command</w:t>
      </w:r>
      <w:r w:rsidRPr="779731E4" w:rsidR="004A28AF">
        <w:rPr>
          <w:rFonts w:eastAsia="Times New Roman"/>
          <w:lang w:val="en-GB"/>
        </w:rPr>
        <w:t xml:space="preserve"> on your development virtual machine</w:t>
      </w:r>
      <w:r w:rsidRPr="779731E4" w:rsidR="00266140">
        <w:rPr>
          <w:rFonts w:eastAsia="Times New Roman"/>
          <w:lang w:val="en-GB"/>
        </w:rPr>
        <w:t>:</w:t>
      </w:r>
    </w:p>
    <w:p w:rsidR="004A28AF" w:rsidRDefault="004A28AF" w14:paraId="76135017" w14:textId="7FB1639C">
      <w:pPr>
        <w:rPr>
          <w:rFonts w:ascii="Consolas" w:hAnsi="Consolas"/>
          <w:color w:val="232629"/>
          <w:sz w:val="20"/>
          <w:szCs w:val="20"/>
          <w:shd w:val="clear" w:color="auto" w:fill="E3E6E8"/>
        </w:rPr>
      </w:pPr>
      <w:r>
        <w:rPr>
          <w:rFonts w:ascii="Consolas" w:hAnsi="Consolas"/>
          <w:color w:val="232629"/>
          <w:sz w:val="20"/>
          <w:szCs w:val="20"/>
          <w:shd w:val="clear" w:color="auto" w:fill="E3E6E8"/>
        </w:rPr>
        <w:t xml:space="preserve">dotnet dev-certs https </w:t>
      </w:r>
      <w:r w:rsidR="001E301A">
        <w:rPr>
          <w:rFonts w:ascii="Consolas" w:hAnsi="Consolas"/>
          <w:color w:val="232629"/>
          <w:sz w:val="20"/>
          <w:szCs w:val="20"/>
          <w:shd w:val="clear" w:color="auto" w:fill="E3E6E8"/>
        </w:rPr>
        <w:t>--</w:t>
      </w:r>
      <w:r>
        <w:rPr>
          <w:rFonts w:ascii="Consolas" w:hAnsi="Consolas"/>
          <w:color w:val="232629"/>
          <w:sz w:val="20"/>
          <w:szCs w:val="20"/>
          <w:shd w:val="clear" w:color="auto" w:fill="E3E6E8"/>
        </w:rPr>
        <w:t>trust</w:t>
      </w:r>
    </w:p>
    <w:p w:rsidR="00325A17" w:rsidRDefault="004A28AF" w14:paraId="0DB3CF08" w14:textId="6B96A39C">
      <w:pPr>
        <w:rPr>
          <w:rFonts w:eastAsia="Times New Roman"/>
          <w:lang w:val="en-GB"/>
        </w:rPr>
      </w:pPr>
      <w:r w:rsidRPr="00597735">
        <w:rPr>
          <w:rFonts w:eastAsia="Times New Roman"/>
          <w:lang w:val="en-GB"/>
        </w:rPr>
        <w:t xml:space="preserve">This command will </w:t>
      </w:r>
      <w:r w:rsidR="00BD2800">
        <w:rPr>
          <w:rFonts w:eastAsia="Times New Roman"/>
          <w:lang w:val="en-GB"/>
        </w:rPr>
        <w:t xml:space="preserve">install a development certificate in the </w:t>
      </w:r>
      <w:r w:rsidR="00CD3DE2">
        <w:rPr>
          <w:rFonts w:eastAsia="Times New Roman"/>
          <w:lang w:val="en-GB"/>
        </w:rPr>
        <w:t>C</w:t>
      </w:r>
      <w:r w:rsidR="00BD2800">
        <w:rPr>
          <w:rFonts w:eastAsia="Times New Roman"/>
          <w:lang w:val="en-GB"/>
        </w:rPr>
        <w:t>urrent</w:t>
      </w:r>
      <w:r w:rsidR="00CD3DE2">
        <w:rPr>
          <w:rFonts w:eastAsia="Times New Roman"/>
          <w:lang w:val="en-GB"/>
        </w:rPr>
        <w:t>U</w:t>
      </w:r>
      <w:r w:rsidR="00BD2800">
        <w:rPr>
          <w:rFonts w:eastAsia="Times New Roman"/>
          <w:lang w:val="en-GB"/>
        </w:rPr>
        <w:t>ser/my store</w:t>
      </w:r>
      <w:r w:rsidR="00325A17">
        <w:rPr>
          <w:rFonts w:eastAsia="Times New Roman"/>
          <w:lang w:val="en-GB"/>
        </w:rPr>
        <w:t>, this can be checked by executing the command:</w:t>
      </w:r>
    </w:p>
    <w:p w:rsidRPr="0076604B" w:rsidR="00325A17" w:rsidP="00325A17" w:rsidRDefault="00325A17" w14:paraId="590D0124" w14:textId="5B2ECFD4">
      <w:pPr>
        <w:rPr>
          <w:rFonts w:ascii="Consolas" w:hAnsi="Consolas"/>
          <w:color w:val="232629"/>
          <w:sz w:val="20"/>
          <w:szCs w:val="20"/>
          <w:shd w:val="clear" w:color="auto" w:fill="E3E6E8"/>
          <w:lang w:val="fr-FR"/>
        </w:rPr>
      </w:pPr>
      <w:proofErr w:type="spellStart"/>
      <w:r w:rsidRPr="0076604B">
        <w:rPr>
          <w:rFonts w:ascii="Consolas" w:hAnsi="Consolas"/>
          <w:color w:val="232629"/>
          <w:sz w:val="20"/>
          <w:szCs w:val="20"/>
          <w:shd w:val="clear" w:color="auto" w:fill="E3E6E8"/>
          <w:lang w:val="fr-FR"/>
        </w:rPr>
        <w:t>dotnet</w:t>
      </w:r>
      <w:proofErr w:type="spellEnd"/>
      <w:r w:rsidRPr="0076604B">
        <w:rPr>
          <w:rFonts w:ascii="Consolas" w:hAnsi="Consolas"/>
          <w:color w:val="232629"/>
          <w:sz w:val="20"/>
          <w:szCs w:val="20"/>
          <w:shd w:val="clear" w:color="auto" w:fill="E3E6E8"/>
          <w:lang w:val="fr-FR"/>
        </w:rPr>
        <w:t xml:space="preserve"> dev-</w:t>
      </w:r>
      <w:proofErr w:type="spellStart"/>
      <w:r w:rsidRPr="0076604B">
        <w:rPr>
          <w:rFonts w:ascii="Consolas" w:hAnsi="Consolas"/>
          <w:color w:val="232629"/>
          <w:sz w:val="20"/>
          <w:szCs w:val="20"/>
          <w:shd w:val="clear" w:color="auto" w:fill="E3E6E8"/>
          <w:lang w:val="fr-FR"/>
        </w:rPr>
        <w:t>certs</w:t>
      </w:r>
      <w:proofErr w:type="spellEnd"/>
      <w:r w:rsidRPr="0076604B">
        <w:rPr>
          <w:rFonts w:ascii="Consolas" w:hAnsi="Consolas"/>
          <w:color w:val="232629"/>
          <w:sz w:val="20"/>
          <w:szCs w:val="20"/>
          <w:shd w:val="clear" w:color="auto" w:fill="E3E6E8"/>
          <w:lang w:val="fr-FR"/>
        </w:rPr>
        <w:t xml:space="preserve"> https </w:t>
      </w:r>
      <w:r w:rsidRPr="0076604B" w:rsidR="00B8260C">
        <w:rPr>
          <w:rFonts w:ascii="Consolas" w:hAnsi="Consolas"/>
          <w:color w:val="232629"/>
          <w:sz w:val="20"/>
          <w:szCs w:val="20"/>
          <w:shd w:val="clear" w:color="auto" w:fill="E3E6E8"/>
          <w:lang w:val="fr-FR"/>
        </w:rPr>
        <w:t>--</w:t>
      </w:r>
      <w:r w:rsidRPr="0076604B">
        <w:rPr>
          <w:rFonts w:ascii="Consolas" w:hAnsi="Consolas"/>
          <w:color w:val="232629"/>
          <w:sz w:val="20"/>
          <w:szCs w:val="20"/>
          <w:shd w:val="clear" w:color="auto" w:fill="E3E6E8"/>
          <w:lang w:val="fr-FR"/>
        </w:rPr>
        <w:t xml:space="preserve">check </w:t>
      </w:r>
      <w:r w:rsidRPr="0076604B" w:rsidR="006253F0">
        <w:rPr>
          <w:rFonts w:ascii="Consolas" w:hAnsi="Consolas"/>
          <w:color w:val="232629"/>
          <w:sz w:val="20"/>
          <w:szCs w:val="20"/>
          <w:shd w:val="clear" w:color="auto" w:fill="E3E6E8"/>
          <w:lang w:val="fr-FR"/>
        </w:rPr>
        <w:t>--</w:t>
      </w:r>
      <w:proofErr w:type="spellStart"/>
      <w:r w:rsidRPr="0076604B">
        <w:rPr>
          <w:rFonts w:ascii="Consolas" w:hAnsi="Consolas"/>
          <w:color w:val="232629"/>
          <w:sz w:val="20"/>
          <w:szCs w:val="20"/>
          <w:shd w:val="clear" w:color="auto" w:fill="E3E6E8"/>
          <w:lang w:val="fr-FR"/>
        </w:rPr>
        <w:t>verbose</w:t>
      </w:r>
      <w:proofErr w:type="spellEnd"/>
    </w:p>
    <w:p w:rsidR="00E60B22" w:rsidRDefault="00CD3DE2" w14:paraId="2A6D87E7" w14:textId="77777777">
      <w:pPr>
        <w:rPr>
          <w:rFonts w:eastAsia="Times New Roman"/>
          <w:lang w:val="en-GB"/>
        </w:rPr>
      </w:pPr>
      <w:r>
        <w:rPr>
          <w:noProof/>
        </w:rPr>
        <w:drawing>
          <wp:inline distT="0" distB="0" distL="0" distR="0" wp14:anchorId="59F671AB" wp14:editId="19AE624D">
            <wp:extent cx="5539255" cy="262996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76263" cy="2647534"/>
                    </a:xfrm>
                    <a:prstGeom prst="rect">
                      <a:avLst/>
                    </a:prstGeom>
                  </pic:spPr>
                </pic:pic>
              </a:graphicData>
            </a:graphic>
          </wp:inline>
        </w:drawing>
      </w:r>
      <w:r>
        <w:rPr>
          <w:rFonts w:eastAsia="Times New Roman"/>
          <w:lang w:val="en-GB"/>
        </w:rPr>
        <w:t xml:space="preserve"> </w:t>
      </w:r>
    </w:p>
    <w:p w:rsidR="00E60B22" w:rsidP="5B008E23" w:rsidRDefault="005C26A5" w14:paraId="68976DDE" w14:textId="1A3C00FF">
      <w:pPr>
        <w:rPr>
          <w:b/>
          <w:bCs/>
          <w:color w:val="242424"/>
          <w:shd w:val="clear" w:color="auto" w:fill="FFFFFF"/>
        </w:rPr>
      </w:pPr>
      <w:r w:rsidRPr="5B008E23">
        <w:rPr>
          <w:rFonts w:eastAsia="Times New Roman"/>
          <w:b/>
          <w:bCs/>
          <w:lang w:val="en-GB"/>
        </w:rPr>
        <w:t>If the web application that calls the dev token server is hosted in II</w:t>
      </w:r>
      <w:r w:rsidRPr="5B008E23" w:rsidR="00E87B73">
        <w:rPr>
          <w:rFonts w:eastAsia="Times New Roman"/>
          <w:b/>
          <w:bCs/>
          <w:lang w:val="en-GB"/>
        </w:rPr>
        <w:t>S</w:t>
      </w:r>
      <w:r w:rsidRPr="5B008E23">
        <w:rPr>
          <w:rFonts w:eastAsia="Times New Roman"/>
          <w:b/>
          <w:bCs/>
          <w:lang w:val="en-GB"/>
        </w:rPr>
        <w:t xml:space="preserve"> and the application pool is running with the </w:t>
      </w:r>
      <w:proofErr w:type="spellStart"/>
      <w:r w:rsidRPr="5B008E23">
        <w:rPr>
          <w:rFonts w:eastAsia="Times New Roman"/>
          <w:b/>
          <w:bCs/>
          <w:lang w:val="en-GB"/>
        </w:rPr>
        <w:t>apppool</w:t>
      </w:r>
      <w:proofErr w:type="spellEnd"/>
      <w:r w:rsidRPr="5B008E23">
        <w:rPr>
          <w:rFonts w:eastAsia="Times New Roman"/>
          <w:b/>
          <w:bCs/>
          <w:lang w:val="en-GB"/>
        </w:rPr>
        <w:t xml:space="preserve"> identity, you must also copy the </w:t>
      </w:r>
      <w:r w:rsidRPr="5B008E23" w:rsidR="006304E1">
        <w:rPr>
          <w:rFonts w:eastAsia="Times New Roman"/>
          <w:b/>
          <w:bCs/>
          <w:lang w:val="en-GB"/>
        </w:rPr>
        <w:t xml:space="preserve">developer certificate to the </w:t>
      </w:r>
      <w:r w:rsidRPr="5B008E23" w:rsidR="00E87B73">
        <w:rPr>
          <w:b/>
          <w:bCs/>
          <w:color w:val="242424"/>
          <w:shd w:val="clear" w:color="auto" w:fill="FFFFFF"/>
        </w:rPr>
        <w:t> </w:t>
      </w:r>
      <w:r w:rsidRPr="5B008E23" w:rsidR="00E87B73">
        <w:rPr>
          <w:b/>
          <w:bCs/>
          <w:color w:val="242424"/>
          <w:shd w:val="clear" w:color="auto" w:fill="BFBFBF" w:themeFill="background1" w:themeFillShade="BF"/>
        </w:rPr>
        <w:t>Local Computer</w:t>
      </w:r>
      <w:r w:rsidRPr="5B008E23" w:rsidR="000E1A29">
        <w:rPr>
          <w:b/>
          <w:bCs/>
          <w:color w:val="242424"/>
          <w:shd w:val="clear" w:color="auto" w:fill="BFBFBF" w:themeFill="background1" w:themeFillShade="BF"/>
        </w:rPr>
        <w:t>\</w:t>
      </w:r>
      <w:r w:rsidRPr="5B008E23" w:rsidR="00E87B73">
        <w:rPr>
          <w:b/>
          <w:bCs/>
          <w:color w:val="242424"/>
          <w:shd w:val="clear" w:color="auto" w:fill="BFBFBF" w:themeFill="background1" w:themeFillShade="BF"/>
        </w:rPr>
        <w:t xml:space="preserve">Trusted </w:t>
      </w:r>
      <w:r w:rsidRPr="5B008E23" w:rsidR="00D8403D">
        <w:rPr>
          <w:b/>
          <w:bCs/>
          <w:color w:val="242424"/>
          <w:shd w:val="clear" w:color="auto" w:fill="BFBFBF" w:themeFill="background1" w:themeFillShade="BF"/>
        </w:rPr>
        <w:t>R</w:t>
      </w:r>
      <w:r w:rsidRPr="5B008E23" w:rsidR="00E87B73">
        <w:rPr>
          <w:b/>
          <w:bCs/>
          <w:color w:val="242424"/>
          <w:shd w:val="clear" w:color="auto" w:fill="BFBFBF" w:themeFill="background1" w:themeFillShade="BF"/>
        </w:rPr>
        <w:t>oot Certification Aut</w:t>
      </w:r>
      <w:r w:rsidRPr="5B008E23" w:rsidR="00D8403D">
        <w:rPr>
          <w:b/>
          <w:bCs/>
          <w:color w:val="242424"/>
          <w:shd w:val="clear" w:color="auto" w:fill="BFBFBF" w:themeFill="background1" w:themeFillShade="BF"/>
        </w:rPr>
        <w:t>h</w:t>
      </w:r>
      <w:r w:rsidRPr="5B008E23" w:rsidR="00E87B73">
        <w:rPr>
          <w:b/>
          <w:bCs/>
          <w:color w:val="242424"/>
          <w:shd w:val="clear" w:color="auto" w:fill="BFBFBF" w:themeFill="background1" w:themeFillShade="BF"/>
        </w:rPr>
        <w:t>orities</w:t>
      </w:r>
      <w:r w:rsidRPr="5B008E23" w:rsidR="00E87B73">
        <w:rPr>
          <w:b/>
          <w:bCs/>
          <w:color w:val="242424"/>
          <w:shd w:val="clear" w:color="auto" w:fill="FFFFFF"/>
        </w:rPr>
        <w:t>.</w:t>
      </w:r>
      <w:r w:rsidRPr="5B008E23" w:rsidR="00F804C3">
        <w:rPr>
          <w:b/>
          <w:bCs/>
          <w:color w:val="242424"/>
          <w:shd w:val="clear" w:color="auto" w:fill="FFFFFF"/>
        </w:rPr>
        <w:t xml:space="preserve"> </w:t>
      </w:r>
      <w:r w:rsidRPr="5B008E23" w:rsidR="00B410F7">
        <w:rPr>
          <w:b/>
          <w:bCs/>
          <w:color w:val="242424"/>
          <w:shd w:val="clear" w:color="auto" w:fill="FFFFFF"/>
        </w:rPr>
        <w:t xml:space="preserve">If this is not the case </w:t>
      </w:r>
      <w:r w:rsidRPr="5B008E23" w:rsidR="1F9EBDEC">
        <w:rPr>
          <w:b/>
          <w:bCs/>
          <w:color w:val="242424"/>
          <w:shd w:val="clear" w:color="auto" w:fill="FFFFFF"/>
        </w:rPr>
        <w:t>the following</w:t>
      </w:r>
      <w:r w:rsidRPr="5B008E23" w:rsidR="00B410F7">
        <w:rPr>
          <w:b/>
          <w:bCs/>
          <w:color w:val="242424"/>
          <w:shd w:val="clear" w:color="auto" w:fill="FFFFFF"/>
        </w:rPr>
        <w:t xml:space="preserve"> exception will be thrown:</w:t>
      </w:r>
    </w:p>
    <w:p w:rsidRPr="00BF705A" w:rsidR="00B410F7" w:rsidP="00BF705A" w:rsidRDefault="00B410F7" w14:paraId="2CDDD3D6" w14:textId="77777777">
      <w:pPr>
        <w:pStyle w:val="ListParagraph"/>
        <w:numPr>
          <w:ilvl w:val="0"/>
          <w:numId w:val="18"/>
        </w:numPr>
        <w:rPr>
          <w:rFonts w:cstheme="minorHAnsi"/>
          <w:b/>
          <w:bCs/>
          <w:color w:val="242424"/>
          <w:shd w:val="clear" w:color="auto" w:fill="FFFFFF"/>
        </w:rPr>
      </w:pPr>
      <w:r w:rsidRPr="00BF705A">
        <w:rPr>
          <w:rFonts w:cstheme="minorHAnsi"/>
          <w:b/>
          <w:bCs/>
          <w:color w:val="242424"/>
          <w:shd w:val="clear" w:color="auto" w:fill="FFFFFF"/>
        </w:rPr>
        <w:t>Could not establish trust relationship for the SSL/TLS secure channel</w:t>
      </w:r>
    </w:p>
    <w:p w:rsidRPr="00BF705A" w:rsidR="00B410F7" w:rsidP="5B008E23" w:rsidRDefault="00B410F7" w14:paraId="2A788C09" w14:textId="30B70D0B">
      <w:pPr>
        <w:pStyle w:val="ListParagraph"/>
        <w:numPr>
          <w:ilvl w:val="1"/>
          <w:numId w:val="18"/>
        </w:numPr>
        <w:rPr>
          <w:b/>
          <w:bCs/>
          <w:color w:val="242424"/>
          <w:shd w:val="clear" w:color="auto" w:fill="FFFFFF"/>
        </w:rPr>
      </w:pPr>
      <w:r w:rsidRPr="5B008E23">
        <w:rPr>
          <w:b/>
          <w:bCs/>
          <w:color w:val="242424"/>
          <w:shd w:val="clear" w:color="auto" w:fill="FFFFFF"/>
        </w:rPr>
        <w:t xml:space="preserve">The remote certificate is </w:t>
      </w:r>
      <w:r w:rsidRPr="5B008E23" w:rsidR="00BF705A">
        <w:rPr>
          <w:b/>
          <w:bCs/>
          <w:color w:val="242424"/>
          <w:shd w:val="clear" w:color="auto" w:fill="FFFFFF"/>
        </w:rPr>
        <w:t>in</w:t>
      </w:r>
      <w:r w:rsidRPr="5B008E23">
        <w:rPr>
          <w:b/>
          <w:bCs/>
          <w:color w:val="242424"/>
          <w:shd w:val="clear" w:color="auto" w:fill="FFFFFF"/>
        </w:rPr>
        <w:t xml:space="preserve">valid </w:t>
      </w:r>
      <w:r w:rsidRPr="5B008E23" w:rsidR="7374BB70">
        <w:rPr>
          <w:b/>
          <w:bCs/>
          <w:color w:val="242424"/>
          <w:shd w:val="clear" w:color="auto" w:fill="FFFFFF"/>
        </w:rPr>
        <w:t>according to</w:t>
      </w:r>
      <w:r w:rsidRPr="5B008E23">
        <w:rPr>
          <w:b/>
          <w:bCs/>
          <w:color w:val="242424"/>
          <w:shd w:val="clear" w:color="auto" w:fill="FFFFFF"/>
        </w:rPr>
        <w:t xml:space="preserve"> the validation procedure</w:t>
      </w:r>
    </w:p>
    <w:p w:rsidRPr="000E1A29" w:rsidR="00B410F7" w:rsidRDefault="00B410F7" w14:paraId="544993D0" w14:textId="77777777">
      <w:pPr>
        <w:rPr>
          <w:rFonts w:eastAsia="Times New Roman" w:cstheme="minorHAnsi"/>
          <w:b/>
          <w:bCs/>
          <w:lang w:val="en-GB"/>
        </w:rPr>
      </w:pPr>
    </w:p>
    <w:p w:rsidR="00755180" w:rsidRDefault="00755180" w14:paraId="33C95A12" w14:textId="4703671C">
      <w:pPr>
        <w:rPr>
          <w:rFonts w:eastAsia="Times New Roman"/>
          <w:lang w:val="en-GB"/>
        </w:rPr>
      </w:pPr>
      <w:r>
        <w:rPr>
          <w:rFonts w:eastAsia="Times New Roman"/>
          <w:lang w:val="en-GB"/>
        </w:rPr>
        <w:br w:type="page"/>
      </w:r>
    </w:p>
    <w:p w:rsidRPr="00597735" w:rsidR="00E60B22" w:rsidRDefault="00E60B22" w14:paraId="1036D979" w14:textId="77777777">
      <w:pPr>
        <w:rPr>
          <w:rFonts w:eastAsia="Times New Roman"/>
          <w:lang w:val="en-GB"/>
        </w:rPr>
      </w:pPr>
    </w:p>
    <w:p w:rsidR="00215ED8" w:rsidP="000F0FBB" w:rsidRDefault="000766FB" w14:paraId="4D55624E" w14:textId="61EBF2AA">
      <w:pPr>
        <w:pStyle w:val="Heading2"/>
        <w:rPr>
          <w:rFonts w:eastAsia="Times New Roman"/>
          <w:lang w:val="en-GB"/>
        </w:rPr>
      </w:pPr>
      <w:bookmarkStart w:name="_Toc1149865274" w:id="7"/>
      <w:r w:rsidRPr="3C6DF45F">
        <w:rPr>
          <w:rFonts w:eastAsia="Times New Roman"/>
          <w:lang w:val="en-GB"/>
        </w:rPr>
        <w:t>How to migrate your application to Keycloak</w:t>
      </w:r>
      <w:bookmarkEnd w:id="7"/>
    </w:p>
    <w:p w:rsidRPr="00A01063" w:rsidR="002C6024" w:rsidP="138EF02E" w:rsidRDefault="002C6024" w14:paraId="5EAC1266" w14:textId="571C0FF2">
      <w:pPr>
        <w:rPr>
          <w:b/>
          <w:bCs/>
          <w:lang w:val="en-GB"/>
        </w:rPr>
      </w:pPr>
      <w:r w:rsidRPr="138EF02E">
        <w:rPr>
          <w:b/>
          <w:bCs/>
          <w:lang w:val="en-GB"/>
        </w:rPr>
        <w:t>Important: Before an application can be migrated to using Keycloak, the configuration of the required attribute set (claims set) must be done by the operations team (for .NET 6 applications the configuration of Keycloak is currently integrated within the release pipeline).</w:t>
      </w:r>
    </w:p>
    <w:p w:rsidRPr="00A01063" w:rsidR="002C6024" w:rsidP="002C6024" w:rsidRDefault="002C6024" w14:paraId="3526E9E0" w14:textId="629670F1">
      <w:pPr>
        <w:rPr>
          <w:b/>
          <w:lang w:val="en-GB"/>
        </w:rPr>
      </w:pPr>
      <w:r w:rsidRPr="00A01063">
        <w:rPr>
          <w:b/>
          <w:lang w:val="en-GB"/>
        </w:rPr>
        <w:t>When an implementation team is invited to start the migration from ADFS to Keycloak this configuration is already done.</w:t>
      </w:r>
      <w:r w:rsidR="00A01063">
        <w:rPr>
          <w:b/>
          <w:lang w:val="en-GB"/>
        </w:rPr>
        <w:t xml:space="preserve"> A successful functional test ensures that the correct set of attributes (claims) have been configured in the Keycloak administration console. </w:t>
      </w:r>
    </w:p>
    <w:p w:rsidR="001F4475" w:rsidP="001F4475" w:rsidRDefault="001F4475" w14:paraId="191F7AB3" w14:textId="77777777">
      <w:pPr>
        <w:pStyle w:val="Heading4"/>
      </w:pPr>
      <w:bookmarkStart w:name="_Toc1253986482" w:id="8"/>
      <w:r>
        <w:t>On your development machines</w:t>
      </w:r>
      <w:bookmarkEnd w:id="8"/>
    </w:p>
    <w:p w:rsidR="007E293B" w:rsidP="00B904BF" w:rsidRDefault="007E293B" w14:paraId="5412FB4B" w14:textId="02C34B8E">
      <w:pPr>
        <w:pStyle w:val="ListParagraph"/>
        <w:numPr>
          <w:ilvl w:val="0"/>
          <w:numId w:val="13"/>
        </w:numPr>
      </w:pPr>
      <w:r>
        <w:t xml:space="preserve">Make sure the framework version of the application </w:t>
      </w:r>
      <w:r w:rsidR="3327FC2C">
        <w:t>is</w:t>
      </w:r>
      <w:r>
        <w:t xml:space="preserve"> 4.6.1 or higher.</w:t>
      </w:r>
    </w:p>
    <w:p w:rsidR="00B904BF" w:rsidP="00FE1BF8" w:rsidRDefault="00B904BF" w14:paraId="6ABD3870" w14:textId="14D1FFCC">
      <w:pPr>
        <w:pStyle w:val="ListParagraph"/>
        <w:numPr>
          <w:ilvl w:val="0"/>
          <w:numId w:val="13"/>
        </w:numPr>
      </w:pPr>
      <w:r>
        <w:t xml:space="preserve">Add </w:t>
      </w:r>
      <w:r w:rsidR="7817A2F9">
        <w:t>N</w:t>
      </w:r>
      <w:r w:rsidR="007E293B">
        <w:t>u</w:t>
      </w:r>
      <w:r w:rsidR="2C2C6E24">
        <w:t>G</w:t>
      </w:r>
      <w:r w:rsidR="007E293B">
        <w:t xml:space="preserve">et </w:t>
      </w:r>
      <w:r>
        <w:t xml:space="preserve">package </w:t>
      </w:r>
      <w:r w:rsidRPr="254A01C5">
        <w:rPr>
          <w:b/>
          <w:bCs/>
        </w:rPr>
        <w:t>Riziv.Common.Identity.Owin</w:t>
      </w:r>
      <w:r w:rsidR="007E293B">
        <w:t xml:space="preserve"> </w:t>
      </w:r>
      <w:r w:rsidR="00FE1BF8">
        <w:t xml:space="preserve">(2.4.293.1) </w:t>
      </w:r>
      <w:r w:rsidR="007E293B">
        <w:t xml:space="preserve">from </w:t>
      </w:r>
      <w:proofErr w:type="spellStart"/>
      <w:r w:rsidR="007E293B">
        <w:t>Riziv</w:t>
      </w:r>
      <w:proofErr w:type="spellEnd"/>
      <w:r w:rsidR="007E293B">
        <w:t xml:space="preserve"> feed</w:t>
      </w:r>
      <w:r w:rsidR="002C6024">
        <w:t xml:space="preserve"> to the web application that requires authentication features previously provided by ADFS.</w:t>
      </w:r>
    </w:p>
    <w:p w:rsidR="00B904BF" w:rsidP="00D56D7B" w:rsidRDefault="00B904BF" w14:paraId="5F47F278" w14:textId="77777777">
      <w:pPr>
        <w:pStyle w:val="ListParagraph"/>
        <w:numPr>
          <w:ilvl w:val="0"/>
          <w:numId w:val="13"/>
        </w:numPr>
      </w:pPr>
      <w:r>
        <w:t>Update or add Keycloak startup code</w:t>
      </w:r>
      <w:r w:rsidR="001C4194">
        <w:t>.</w:t>
      </w:r>
    </w:p>
    <w:p w:rsidR="001C4194" w:rsidP="001C4194" w:rsidRDefault="009919DB" w14:paraId="3AACEF66" w14:textId="77777777">
      <w:pPr>
        <w:pStyle w:val="ListParagraph"/>
        <w:numPr>
          <w:ilvl w:val="1"/>
          <w:numId w:val="13"/>
        </w:numPr>
      </w:pPr>
      <w:r>
        <w:t xml:space="preserve">In case existing </w:t>
      </w:r>
      <w:proofErr w:type="spellStart"/>
      <w:r>
        <w:t>Owin</w:t>
      </w:r>
      <w:proofErr w:type="spellEnd"/>
      <w:r>
        <w:t xml:space="preserve"> startup code exists</w:t>
      </w:r>
      <w:r w:rsidR="001C4194">
        <w:t>:</w:t>
      </w:r>
    </w:p>
    <w:p w:rsidR="001C4194" w:rsidP="001C4194" w:rsidRDefault="001C4194" w14:paraId="009FB041" w14:textId="77777777">
      <w:pPr>
        <w:pStyle w:val="ListParagraph"/>
        <w:numPr>
          <w:ilvl w:val="2"/>
          <w:numId w:val="13"/>
        </w:numPr>
      </w:pPr>
      <w:r>
        <w:t xml:space="preserve">Add </w:t>
      </w:r>
      <w:r w:rsidR="00483B29">
        <w:t>statement to configure Keycloak OIDC middleware</w:t>
      </w:r>
    </w:p>
    <w:p w:rsidR="00816A78" w:rsidP="009919DB" w:rsidRDefault="00816A78" w14:paraId="0A5E6E24" w14:textId="7BE54E99">
      <w:pPr>
        <w:shd w:val="clear" w:color="auto" w:fill="D9D9D9" w:themeFill="background1" w:themeFillShade="D9"/>
        <w:autoSpaceDE w:val="0"/>
        <w:autoSpaceDN w:val="0"/>
        <w:adjustRightInd w:val="0"/>
        <w:spacing w:after="0" w:line="240" w:lineRule="auto"/>
        <w:ind w:left="1800"/>
        <w:rPr>
          <w:rFonts w:ascii="Consolas" w:hAnsi="Consolas" w:cs="Consolas"/>
          <w:color w:val="0000FF"/>
          <w:sz w:val="18"/>
          <w:szCs w:val="18"/>
        </w:rPr>
      </w:pPr>
      <w:r w:rsidRPr="001C4194">
        <w:rPr>
          <w:rFonts w:ascii="Consolas" w:hAnsi="Consolas" w:cs="Consolas"/>
          <w:color w:val="0000FF"/>
          <w:sz w:val="18"/>
          <w:szCs w:val="18"/>
        </w:rPr>
        <w:t>using</w:t>
      </w:r>
      <w:r w:rsidRPr="001C4194">
        <w:rPr>
          <w:rFonts w:ascii="Consolas" w:hAnsi="Consolas" w:cs="Consolas"/>
          <w:color w:val="000000"/>
          <w:sz w:val="19"/>
          <w:szCs w:val="19"/>
        </w:rPr>
        <w:t xml:space="preserve"> Riziv.Common.Identity.Owin;</w:t>
      </w:r>
    </w:p>
    <w:p w:rsidR="00816A78" w:rsidP="009919DB" w:rsidRDefault="00816A78" w14:paraId="32A5A50A" w14:textId="77777777">
      <w:pPr>
        <w:shd w:val="clear" w:color="auto" w:fill="D9D9D9" w:themeFill="background1" w:themeFillShade="D9"/>
        <w:autoSpaceDE w:val="0"/>
        <w:autoSpaceDN w:val="0"/>
        <w:adjustRightInd w:val="0"/>
        <w:spacing w:after="0" w:line="240" w:lineRule="auto"/>
        <w:ind w:left="1800"/>
        <w:rPr>
          <w:rFonts w:ascii="Consolas" w:hAnsi="Consolas" w:cs="Consolas"/>
          <w:color w:val="0000FF"/>
          <w:sz w:val="18"/>
          <w:szCs w:val="18"/>
        </w:rPr>
      </w:pPr>
    </w:p>
    <w:p w:rsidRPr="009919DB" w:rsidR="009919DB" w:rsidP="009919DB" w:rsidRDefault="009919DB" w14:paraId="26BDAF09" w14:textId="10E81621">
      <w:pPr>
        <w:shd w:val="clear" w:color="auto" w:fill="D9D9D9" w:themeFill="background1" w:themeFillShade="D9"/>
        <w:autoSpaceDE w:val="0"/>
        <w:autoSpaceDN w:val="0"/>
        <w:adjustRightInd w:val="0"/>
        <w:spacing w:after="0" w:line="240" w:lineRule="auto"/>
        <w:ind w:left="1800"/>
        <w:rPr>
          <w:rFonts w:ascii="Consolas" w:hAnsi="Consolas" w:cs="Consolas"/>
          <w:color w:val="000000"/>
          <w:sz w:val="18"/>
          <w:szCs w:val="18"/>
        </w:rPr>
      </w:pPr>
      <w:r w:rsidRPr="009919DB">
        <w:rPr>
          <w:rFonts w:ascii="Consolas" w:hAnsi="Consolas" w:cs="Consolas"/>
          <w:color w:val="0000FF"/>
          <w:sz w:val="18"/>
          <w:szCs w:val="18"/>
        </w:rPr>
        <w:t>public</w:t>
      </w:r>
      <w:r w:rsidRPr="009919DB">
        <w:rPr>
          <w:rFonts w:ascii="Consolas" w:hAnsi="Consolas" w:cs="Consolas"/>
          <w:color w:val="000000"/>
          <w:sz w:val="18"/>
          <w:szCs w:val="18"/>
        </w:rPr>
        <w:t xml:space="preserve"> </w:t>
      </w:r>
      <w:r w:rsidRPr="009919DB">
        <w:rPr>
          <w:rFonts w:ascii="Consolas" w:hAnsi="Consolas" w:cs="Consolas"/>
          <w:color w:val="0000FF"/>
          <w:sz w:val="18"/>
          <w:szCs w:val="18"/>
        </w:rPr>
        <w:t>class</w:t>
      </w:r>
      <w:r w:rsidRPr="009919DB">
        <w:rPr>
          <w:rFonts w:ascii="Consolas" w:hAnsi="Consolas" w:cs="Consolas"/>
          <w:color w:val="000000"/>
          <w:sz w:val="18"/>
          <w:szCs w:val="18"/>
        </w:rPr>
        <w:t xml:space="preserve"> </w:t>
      </w:r>
      <w:r w:rsidRPr="009919DB">
        <w:rPr>
          <w:rFonts w:ascii="Consolas" w:hAnsi="Consolas" w:cs="Consolas"/>
          <w:color w:val="2B91AF"/>
          <w:sz w:val="18"/>
          <w:szCs w:val="18"/>
        </w:rPr>
        <w:t>Startup</w:t>
      </w:r>
    </w:p>
    <w:p w:rsidRPr="009919DB" w:rsidR="009919DB" w:rsidP="009919DB" w:rsidRDefault="009919DB" w14:paraId="748926B4" w14:textId="77777777">
      <w:pPr>
        <w:shd w:val="clear" w:color="auto" w:fill="D9D9D9" w:themeFill="background1" w:themeFillShade="D9"/>
        <w:autoSpaceDE w:val="0"/>
        <w:autoSpaceDN w:val="0"/>
        <w:adjustRightInd w:val="0"/>
        <w:spacing w:after="0" w:line="240" w:lineRule="auto"/>
        <w:ind w:left="1800"/>
        <w:rPr>
          <w:rFonts w:ascii="Consolas" w:hAnsi="Consolas" w:cs="Consolas"/>
          <w:color w:val="000000"/>
          <w:sz w:val="18"/>
          <w:szCs w:val="18"/>
        </w:rPr>
      </w:pPr>
      <w:r w:rsidRPr="009919DB">
        <w:rPr>
          <w:rFonts w:ascii="Consolas" w:hAnsi="Consolas" w:cs="Consolas"/>
          <w:color w:val="000000"/>
          <w:sz w:val="18"/>
          <w:szCs w:val="18"/>
        </w:rPr>
        <w:t>{</w:t>
      </w:r>
    </w:p>
    <w:p w:rsidRPr="009919DB" w:rsidR="009919DB" w:rsidP="009919DB" w:rsidRDefault="009919DB" w14:paraId="08780440" w14:textId="77777777">
      <w:pPr>
        <w:shd w:val="clear" w:color="auto" w:fill="D9D9D9" w:themeFill="background1" w:themeFillShade="D9"/>
        <w:autoSpaceDE w:val="0"/>
        <w:autoSpaceDN w:val="0"/>
        <w:adjustRightInd w:val="0"/>
        <w:spacing w:after="0" w:line="240" w:lineRule="auto"/>
        <w:ind w:left="1800" w:firstLine="185"/>
        <w:rPr>
          <w:rFonts w:ascii="Consolas" w:hAnsi="Consolas" w:cs="Consolas"/>
          <w:color w:val="000000"/>
          <w:sz w:val="18"/>
          <w:szCs w:val="18"/>
        </w:rPr>
      </w:pPr>
      <w:r w:rsidRPr="009919DB">
        <w:rPr>
          <w:rFonts w:ascii="Consolas" w:hAnsi="Consolas" w:cs="Consolas"/>
          <w:color w:val="0000FF"/>
          <w:sz w:val="18"/>
          <w:szCs w:val="18"/>
        </w:rPr>
        <w:t>public</w:t>
      </w:r>
      <w:r w:rsidRPr="009919DB">
        <w:rPr>
          <w:rFonts w:ascii="Consolas" w:hAnsi="Consolas" w:cs="Consolas"/>
          <w:color w:val="000000"/>
          <w:sz w:val="18"/>
          <w:szCs w:val="18"/>
        </w:rPr>
        <w:t xml:space="preserve"> </w:t>
      </w:r>
      <w:r w:rsidRPr="009919DB">
        <w:rPr>
          <w:rFonts w:ascii="Consolas" w:hAnsi="Consolas" w:cs="Consolas"/>
          <w:color w:val="0000FF"/>
          <w:sz w:val="18"/>
          <w:szCs w:val="18"/>
        </w:rPr>
        <w:t>void</w:t>
      </w:r>
      <w:r w:rsidRPr="009919DB">
        <w:rPr>
          <w:rFonts w:ascii="Consolas" w:hAnsi="Consolas" w:cs="Consolas"/>
          <w:color w:val="000000"/>
          <w:sz w:val="18"/>
          <w:szCs w:val="18"/>
        </w:rPr>
        <w:t xml:space="preserve"> Configuration(</w:t>
      </w:r>
      <w:proofErr w:type="spellStart"/>
      <w:r w:rsidRPr="009919DB">
        <w:rPr>
          <w:rFonts w:ascii="Consolas" w:hAnsi="Consolas" w:cs="Consolas"/>
          <w:color w:val="000000"/>
          <w:sz w:val="18"/>
          <w:szCs w:val="18"/>
        </w:rPr>
        <w:t>IAppBuilder</w:t>
      </w:r>
      <w:proofErr w:type="spellEnd"/>
      <w:r w:rsidRPr="009919DB">
        <w:rPr>
          <w:rFonts w:ascii="Consolas" w:hAnsi="Consolas" w:cs="Consolas"/>
          <w:color w:val="000000"/>
          <w:sz w:val="18"/>
          <w:szCs w:val="18"/>
        </w:rPr>
        <w:t xml:space="preserve"> app)</w:t>
      </w:r>
    </w:p>
    <w:p w:rsidRPr="009919DB" w:rsidR="009919DB" w:rsidP="009919DB" w:rsidRDefault="009919DB" w14:paraId="28294C97" w14:textId="77777777">
      <w:pPr>
        <w:shd w:val="clear" w:color="auto" w:fill="D9D9D9" w:themeFill="background1" w:themeFillShade="D9"/>
        <w:autoSpaceDE w:val="0"/>
        <w:autoSpaceDN w:val="0"/>
        <w:adjustRightInd w:val="0"/>
        <w:spacing w:after="0" w:line="240" w:lineRule="auto"/>
        <w:ind w:left="1800" w:firstLine="185"/>
        <w:rPr>
          <w:rFonts w:ascii="Consolas" w:hAnsi="Consolas" w:cs="Consolas"/>
          <w:color w:val="000000"/>
          <w:sz w:val="18"/>
          <w:szCs w:val="18"/>
        </w:rPr>
      </w:pPr>
      <w:r w:rsidRPr="009919DB">
        <w:rPr>
          <w:rFonts w:ascii="Consolas" w:hAnsi="Consolas" w:cs="Consolas"/>
          <w:color w:val="000000"/>
          <w:sz w:val="18"/>
          <w:szCs w:val="18"/>
        </w:rPr>
        <w:t>{</w:t>
      </w:r>
    </w:p>
    <w:p w:rsidRPr="009919DB" w:rsidR="009919DB" w:rsidP="009919DB" w:rsidRDefault="009919DB" w14:paraId="3EF96DFD" w14:textId="77777777">
      <w:pPr>
        <w:shd w:val="clear" w:color="auto" w:fill="D9D9D9" w:themeFill="background1" w:themeFillShade="D9"/>
        <w:autoSpaceDE w:val="0"/>
        <w:autoSpaceDN w:val="0"/>
        <w:adjustRightInd w:val="0"/>
        <w:spacing w:after="0" w:line="240" w:lineRule="auto"/>
        <w:ind w:left="1800" w:firstLine="468"/>
        <w:rPr>
          <w:rFonts w:ascii="Consolas" w:hAnsi="Consolas" w:cs="Consolas"/>
          <w:b/>
          <w:color w:val="000000"/>
          <w:sz w:val="18"/>
          <w:szCs w:val="18"/>
        </w:rPr>
      </w:pPr>
      <w:proofErr w:type="spellStart"/>
      <w:r w:rsidRPr="009919DB">
        <w:rPr>
          <w:rFonts w:ascii="Consolas" w:hAnsi="Consolas" w:cs="Consolas"/>
          <w:b/>
          <w:color w:val="000000"/>
          <w:sz w:val="18"/>
          <w:szCs w:val="18"/>
        </w:rPr>
        <w:t>app.UseKeycloakImplicitFlow</w:t>
      </w:r>
      <w:proofErr w:type="spellEnd"/>
      <w:r w:rsidRPr="009919DB">
        <w:rPr>
          <w:rFonts w:ascii="Consolas" w:hAnsi="Consolas" w:cs="Consolas"/>
          <w:b/>
          <w:color w:val="000000"/>
          <w:sz w:val="18"/>
          <w:szCs w:val="18"/>
        </w:rPr>
        <w:t xml:space="preserve">(); </w:t>
      </w:r>
      <w:r w:rsidRPr="009919DB">
        <w:rPr>
          <w:rFonts w:ascii="Consolas" w:hAnsi="Consolas" w:cs="Consolas"/>
          <w:color w:val="008000"/>
          <w:sz w:val="18"/>
          <w:szCs w:val="18"/>
        </w:rPr>
        <w:t>// =&gt; Keycloak OIDC middleware statement</w:t>
      </w:r>
    </w:p>
    <w:p w:rsidRPr="009919DB" w:rsidR="009919DB" w:rsidP="009919DB" w:rsidRDefault="009919DB" w14:paraId="45FB0818" w14:textId="77777777">
      <w:pPr>
        <w:shd w:val="clear" w:color="auto" w:fill="D9D9D9" w:themeFill="background1" w:themeFillShade="D9"/>
        <w:autoSpaceDE w:val="0"/>
        <w:autoSpaceDN w:val="0"/>
        <w:adjustRightInd w:val="0"/>
        <w:spacing w:after="0" w:line="240" w:lineRule="auto"/>
        <w:ind w:left="1800" w:firstLine="468"/>
        <w:rPr>
          <w:rFonts w:ascii="Consolas" w:hAnsi="Consolas" w:cs="Consolas"/>
          <w:color w:val="000000"/>
          <w:sz w:val="18"/>
          <w:szCs w:val="18"/>
        </w:rPr>
      </w:pPr>
    </w:p>
    <w:p w:rsidRPr="009919DB" w:rsidR="009919DB" w:rsidP="009919DB" w:rsidRDefault="009919DB" w14:paraId="1CBB131B" w14:textId="77777777">
      <w:pPr>
        <w:shd w:val="clear" w:color="auto" w:fill="D9D9D9" w:themeFill="background1" w:themeFillShade="D9"/>
        <w:autoSpaceDE w:val="0"/>
        <w:autoSpaceDN w:val="0"/>
        <w:adjustRightInd w:val="0"/>
        <w:spacing w:after="0" w:line="240" w:lineRule="auto"/>
        <w:ind w:left="1800" w:firstLine="468"/>
        <w:rPr>
          <w:rFonts w:ascii="Consolas" w:hAnsi="Consolas" w:cs="Consolas"/>
          <w:color w:val="000000"/>
          <w:sz w:val="18"/>
          <w:szCs w:val="18"/>
        </w:rPr>
      </w:pPr>
      <w:r w:rsidRPr="009919DB">
        <w:rPr>
          <w:rFonts w:ascii="Consolas" w:hAnsi="Consolas" w:cs="Consolas"/>
          <w:color w:val="008000"/>
          <w:sz w:val="18"/>
          <w:szCs w:val="18"/>
        </w:rPr>
        <w:t xml:space="preserve">// Existing </w:t>
      </w:r>
      <w:proofErr w:type="spellStart"/>
      <w:r w:rsidRPr="009919DB">
        <w:rPr>
          <w:rFonts w:ascii="Consolas" w:hAnsi="Consolas" w:cs="Consolas"/>
          <w:color w:val="008000"/>
          <w:sz w:val="18"/>
          <w:szCs w:val="18"/>
        </w:rPr>
        <w:t>Owin</w:t>
      </w:r>
      <w:proofErr w:type="spellEnd"/>
      <w:r w:rsidRPr="009919DB">
        <w:rPr>
          <w:rFonts w:ascii="Consolas" w:hAnsi="Consolas" w:cs="Consolas"/>
          <w:color w:val="008000"/>
          <w:sz w:val="18"/>
          <w:szCs w:val="18"/>
        </w:rPr>
        <w:t xml:space="preserve"> startup logic</w:t>
      </w:r>
    </w:p>
    <w:p w:rsidRPr="009919DB" w:rsidR="009919DB" w:rsidP="009919DB" w:rsidRDefault="009919DB" w14:paraId="46AE40AA" w14:textId="77777777">
      <w:pPr>
        <w:shd w:val="clear" w:color="auto" w:fill="D9D9D9" w:themeFill="background1" w:themeFillShade="D9"/>
        <w:autoSpaceDE w:val="0"/>
        <w:autoSpaceDN w:val="0"/>
        <w:adjustRightInd w:val="0"/>
        <w:spacing w:after="0" w:line="240" w:lineRule="auto"/>
        <w:ind w:left="1800" w:firstLine="185"/>
        <w:rPr>
          <w:rFonts w:ascii="Consolas" w:hAnsi="Consolas" w:cs="Consolas"/>
          <w:color w:val="000000"/>
          <w:sz w:val="18"/>
          <w:szCs w:val="18"/>
        </w:rPr>
      </w:pPr>
      <w:r w:rsidRPr="009919DB">
        <w:rPr>
          <w:rFonts w:ascii="Consolas" w:hAnsi="Consolas" w:cs="Consolas"/>
          <w:color w:val="000000"/>
          <w:sz w:val="18"/>
          <w:szCs w:val="18"/>
        </w:rPr>
        <w:t>}</w:t>
      </w:r>
    </w:p>
    <w:p w:rsidRPr="009919DB" w:rsidR="009919DB" w:rsidP="009919DB" w:rsidRDefault="009919DB" w14:paraId="7AE58401" w14:textId="77777777">
      <w:pPr>
        <w:shd w:val="clear" w:color="auto" w:fill="D9D9D9" w:themeFill="background1" w:themeFillShade="D9"/>
        <w:ind w:left="1800"/>
        <w:rPr>
          <w:sz w:val="18"/>
          <w:szCs w:val="18"/>
        </w:rPr>
      </w:pPr>
      <w:r w:rsidRPr="009919DB">
        <w:rPr>
          <w:rFonts w:ascii="Consolas" w:hAnsi="Consolas" w:cs="Consolas"/>
          <w:color w:val="000000"/>
          <w:sz w:val="18"/>
          <w:szCs w:val="18"/>
        </w:rPr>
        <w:t>}</w:t>
      </w:r>
    </w:p>
    <w:p w:rsidR="001C4194" w:rsidP="009E21A6" w:rsidRDefault="009919DB" w14:paraId="54F561F3" w14:textId="77777777">
      <w:pPr>
        <w:pStyle w:val="ListParagraph"/>
        <w:numPr>
          <w:ilvl w:val="1"/>
          <w:numId w:val="13"/>
        </w:numPr>
      </w:pPr>
      <w:r>
        <w:t xml:space="preserve">In case existing </w:t>
      </w:r>
      <w:proofErr w:type="spellStart"/>
      <w:r>
        <w:t>Owin</w:t>
      </w:r>
      <w:proofErr w:type="spellEnd"/>
      <w:r>
        <w:t xml:space="preserve"> startup code does not exist</w:t>
      </w:r>
      <w:r w:rsidR="009E21A6">
        <w:t xml:space="preserve"> </w:t>
      </w:r>
    </w:p>
    <w:p w:rsidR="001C4194" w:rsidP="001C4194" w:rsidRDefault="009919DB" w14:paraId="6C976356" w14:textId="77777777">
      <w:pPr>
        <w:pStyle w:val="ListParagraph"/>
        <w:numPr>
          <w:ilvl w:val="2"/>
          <w:numId w:val="13"/>
        </w:numPr>
      </w:pPr>
      <w:r>
        <w:t xml:space="preserve">Add new </w:t>
      </w:r>
      <w:r w:rsidR="00224AAF">
        <w:t xml:space="preserve">public </w:t>
      </w:r>
      <w:r>
        <w:t xml:space="preserve">class </w:t>
      </w:r>
      <w:proofErr w:type="spellStart"/>
      <w:r>
        <w:t>Startup.cs</w:t>
      </w:r>
      <w:proofErr w:type="spellEnd"/>
    </w:p>
    <w:p w:rsidR="009919DB" w:rsidP="001C4194" w:rsidRDefault="009919DB" w14:paraId="7AE6F504" w14:textId="77777777">
      <w:pPr>
        <w:pStyle w:val="ListParagraph"/>
        <w:numPr>
          <w:ilvl w:val="2"/>
          <w:numId w:val="13"/>
        </w:numPr>
      </w:pPr>
      <w:r>
        <w:t xml:space="preserve">Add method </w:t>
      </w:r>
      <w:r w:rsidR="00B2094C">
        <w:t>Configuration:</w:t>
      </w:r>
    </w:p>
    <w:p w:rsidR="00816A78" w:rsidP="00816A78" w:rsidRDefault="00816A78" w14:paraId="364BE17D" w14:textId="083E821B">
      <w:pPr>
        <w:shd w:val="clear" w:color="auto" w:fill="D9D9D9" w:themeFill="background1" w:themeFillShade="D9"/>
        <w:autoSpaceDE w:val="0"/>
        <w:autoSpaceDN w:val="0"/>
        <w:adjustRightInd w:val="0"/>
        <w:spacing w:after="0" w:line="240" w:lineRule="auto"/>
        <w:ind w:left="1800"/>
        <w:rPr>
          <w:rFonts w:ascii="Consolas" w:hAnsi="Consolas" w:cs="Consolas"/>
          <w:color w:val="0000FF"/>
          <w:sz w:val="18"/>
          <w:szCs w:val="18"/>
        </w:rPr>
      </w:pPr>
      <w:r w:rsidRPr="001C4194">
        <w:rPr>
          <w:rFonts w:ascii="Consolas" w:hAnsi="Consolas" w:cs="Consolas"/>
          <w:color w:val="0000FF"/>
          <w:sz w:val="18"/>
          <w:szCs w:val="18"/>
        </w:rPr>
        <w:t>using</w:t>
      </w:r>
      <w:r w:rsidRPr="001C4194">
        <w:rPr>
          <w:rFonts w:ascii="Consolas" w:hAnsi="Consolas" w:cs="Consolas"/>
          <w:color w:val="000000"/>
          <w:sz w:val="19"/>
          <w:szCs w:val="19"/>
        </w:rPr>
        <w:t xml:space="preserve"> Riziv.Common.Identity.Owin;</w:t>
      </w:r>
      <w:r>
        <w:rPr>
          <w:rFonts w:ascii="Consolas" w:hAnsi="Consolas" w:cs="Consolas"/>
          <w:color w:val="000000"/>
          <w:sz w:val="19"/>
          <w:szCs w:val="19"/>
        </w:rPr>
        <w:br/>
      </w:r>
    </w:p>
    <w:p w:rsidRPr="0054181D" w:rsidR="0054181D" w:rsidP="0054181D" w:rsidRDefault="0054181D" w14:paraId="4EFAE4D8" w14:textId="2C864683">
      <w:pPr>
        <w:shd w:val="clear" w:color="auto" w:fill="D9D9D9" w:themeFill="background1" w:themeFillShade="D9"/>
        <w:autoSpaceDE w:val="0"/>
        <w:autoSpaceDN w:val="0"/>
        <w:adjustRightInd w:val="0"/>
        <w:spacing w:after="0" w:line="240" w:lineRule="auto"/>
        <w:ind w:left="1800"/>
        <w:rPr>
          <w:rFonts w:ascii="Consolas" w:hAnsi="Consolas" w:cs="Consolas"/>
          <w:color w:val="000000"/>
          <w:sz w:val="18"/>
          <w:szCs w:val="18"/>
        </w:rPr>
      </w:pPr>
      <w:r w:rsidRPr="0054181D">
        <w:rPr>
          <w:rFonts w:ascii="Consolas" w:hAnsi="Consolas" w:cs="Consolas"/>
          <w:color w:val="0000FF"/>
          <w:sz w:val="18"/>
          <w:szCs w:val="18"/>
        </w:rPr>
        <w:t>public</w:t>
      </w:r>
      <w:r w:rsidRPr="0054181D">
        <w:rPr>
          <w:rFonts w:ascii="Consolas" w:hAnsi="Consolas" w:cs="Consolas"/>
          <w:color w:val="000000"/>
          <w:sz w:val="18"/>
          <w:szCs w:val="18"/>
        </w:rPr>
        <w:t xml:space="preserve"> </w:t>
      </w:r>
      <w:r w:rsidRPr="0054181D">
        <w:rPr>
          <w:rFonts w:ascii="Consolas" w:hAnsi="Consolas" w:cs="Consolas"/>
          <w:color w:val="0000FF"/>
          <w:sz w:val="18"/>
          <w:szCs w:val="18"/>
        </w:rPr>
        <w:t>class</w:t>
      </w:r>
      <w:r w:rsidRPr="0054181D">
        <w:rPr>
          <w:rFonts w:ascii="Consolas" w:hAnsi="Consolas" w:cs="Consolas"/>
          <w:color w:val="000000"/>
          <w:sz w:val="18"/>
          <w:szCs w:val="18"/>
        </w:rPr>
        <w:t xml:space="preserve"> </w:t>
      </w:r>
      <w:r w:rsidRPr="0054181D">
        <w:rPr>
          <w:rFonts w:ascii="Consolas" w:hAnsi="Consolas" w:cs="Consolas"/>
          <w:color w:val="2B91AF"/>
          <w:sz w:val="18"/>
          <w:szCs w:val="18"/>
        </w:rPr>
        <w:t>Startup</w:t>
      </w:r>
    </w:p>
    <w:p w:rsidRPr="0054181D" w:rsidR="0054181D" w:rsidP="0054181D" w:rsidRDefault="0054181D" w14:paraId="0D0B3B85" w14:textId="77777777">
      <w:pPr>
        <w:shd w:val="clear" w:color="auto" w:fill="D9D9D9" w:themeFill="background1" w:themeFillShade="D9"/>
        <w:autoSpaceDE w:val="0"/>
        <w:autoSpaceDN w:val="0"/>
        <w:adjustRightInd w:val="0"/>
        <w:spacing w:after="0" w:line="240" w:lineRule="auto"/>
        <w:ind w:left="1800"/>
        <w:rPr>
          <w:rFonts w:ascii="Consolas" w:hAnsi="Consolas" w:cs="Consolas"/>
          <w:color w:val="000000"/>
          <w:sz w:val="18"/>
          <w:szCs w:val="18"/>
        </w:rPr>
      </w:pPr>
      <w:r w:rsidRPr="0054181D">
        <w:rPr>
          <w:rFonts w:ascii="Consolas" w:hAnsi="Consolas" w:cs="Consolas"/>
          <w:color w:val="000000"/>
          <w:sz w:val="18"/>
          <w:szCs w:val="18"/>
        </w:rPr>
        <w:t>{</w:t>
      </w:r>
    </w:p>
    <w:p w:rsidRPr="0054181D" w:rsidR="0054181D" w:rsidP="0054181D" w:rsidRDefault="0054181D" w14:paraId="03B35E77" w14:textId="77777777">
      <w:pPr>
        <w:shd w:val="clear" w:color="auto" w:fill="D9D9D9" w:themeFill="background1" w:themeFillShade="D9"/>
        <w:autoSpaceDE w:val="0"/>
        <w:autoSpaceDN w:val="0"/>
        <w:adjustRightInd w:val="0"/>
        <w:spacing w:after="0" w:line="240" w:lineRule="auto"/>
        <w:ind w:left="1800" w:firstLine="185"/>
        <w:rPr>
          <w:rFonts w:ascii="Consolas" w:hAnsi="Consolas" w:cs="Consolas"/>
          <w:color w:val="000000"/>
          <w:sz w:val="18"/>
          <w:szCs w:val="18"/>
        </w:rPr>
      </w:pPr>
      <w:r w:rsidRPr="0054181D">
        <w:rPr>
          <w:rFonts w:ascii="Consolas" w:hAnsi="Consolas" w:cs="Consolas"/>
          <w:color w:val="0000FF"/>
          <w:sz w:val="18"/>
          <w:szCs w:val="18"/>
        </w:rPr>
        <w:t>public</w:t>
      </w:r>
      <w:r w:rsidRPr="0054181D">
        <w:rPr>
          <w:rFonts w:ascii="Consolas" w:hAnsi="Consolas" w:cs="Consolas"/>
          <w:color w:val="000000"/>
          <w:sz w:val="18"/>
          <w:szCs w:val="18"/>
        </w:rPr>
        <w:t xml:space="preserve"> </w:t>
      </w:r>
      <w:r w:rsidRPr="0054181D">
        <w:rPr>
          <w:rFonts w:ascii="Consolas" w:hAnsi="Consolas" w:cs="Consolas"/>
          <w:color w:val="0000FF"/>
          <w:sz w:val="18"/>
          <w:szCs w:val="18"/>
        </w:rPr>
        <w:t>void</w:t>
      </w:r>
      <w:r w:rsidRPr="0054181D">
        <w:rPr>
          <w:rFonts w:ascii="Consolas" w:hAnsi="Consolas" w:cs="Consolas"/>
          <w:color w:val="000000"/>
          <w:sz w:val="18"/>
          <w:szCs w:val="18"/>
        </w:rPr>
        <w:t xml:space="preserve"> Configuration(</w:t>
      </w:r>
      <w:proofErr w:type="spellStart"/>
      <w:r w:rsidRPr="0054181D">
        <w:rPr>
          <w:rFonts w:ascii="Consolas" w:hAnsi="Consolas" w:cs="Consolas"/>
          <w:color w:val="000000"/>
          <w:sz w:val="18"/>
          <w:szCs w:val="18"/>
        </w:rPr>
        <w:t>IAppBuilder</w:t>
      </w:r>
      <w:proofErr w:type="spellEnd"/>
      <w:r w:rsidRPr="0054181D">
        <w:rPr>
          <w:rFonts w:ascii="Consolas" w:hAnsi="Consolas" w:cs="Consolas"/>
          <w:color w:val="000000"/>
          <w:sz w:val="18"/>
          <w:szCs w:val="18"/>
        </w:rPr>
        <w:t xml:space="preserve"> app)</w:t>
      </w:r>
    </w:p>
    <w:p w:rsidRPr="0054181D" w:rsidR="0054181D" w:rsidP="0054181D" w:rsidRDefault="0054181D" w14:paraId="42EF7971" w14:textId="77777777">
      <w:pPr>
        <w:shd w:val="clear" w:color="auto" w:fill="D9D9D9" w:themeFill="background1" w:themeFillShade="D9"/>
        <w:autoSpaceDE w:val="0"/>
        <w:autoSpaceDN w:val="0"/>
        <w:adjustRightInd w:val="0"/>
        <w:spacing w:after="0" w:line="240" w:lineRule="auto"/>
        <w:ind w:left="1800" w:firstLine="185"/>
        <w:rPr>
          <w:rFonts w:ascii="Consolas" w:hAnsi="Consolas" w:cs="Consolas"/>
          <w:color w:val="000000"/>
          <w:sz w:val="18"/>
          <w:szCs w:val="18"/>
        </w:rPr>
      </w:pPr>
      <w:r w:rsidRPr="0054181D">
        <w:rPr>
          <w:rFonts w:ascii="Consolas" w:hAnsi="Consolas" w:cs="Consolas"/>
          <w:color w:val="000000"/>
          <w:sz w:val="18"/>
          <w:szCs w:val="18"/>
        </w:rPr>
        <w:t>{</w:t>
      </w:r>
    </w:p>
    <w:p w:rsidRPr="0054181D" w:rsidR="0054181D" w:rsidP="0054181D" w:rsidRDefault="0054181D" w14:paraId="5E1AF1F8" w14:textId="77777777">
      <w:pPr>
        <w:shd w:val="clear" w:color="auto" w:fill="D9D9D9" w:themeFill="background1" w:themeFillShade="D9"/>
        <w:autoSpaceDE w:val="0"/>
        <w:autoSpaceDN w:val="0"/>
        <w:adjustRightInd w:val="0"/>
        <w:spacing w:after="0" w:line="240" w:lineRule="auto"/>
        <w:ind w:left="1800" w:firstLine="468"/>
        <w:rPr>
          <w:rFonts w:ascii="Consolas" w:hAnsi="Consolas" w:cs="Consolas"/>
          <w:color w:val="000000"/>
          <w:sz w:val="18"/>
          <w:szCs w:val="18"/>
        </w:rPr>
      </w:pPr>
      <w:proofErr w:type="spellStart"/>
      <w:r w:rsidRPr="0054181D">
        <w:rPr>
          <w:rFonts w:ascii="Consolas" w:hAnsi="Consolas" w:cs="Consolas"/>
          <w:b/>
          <w:color w:val="000000"/>
          <w:sz w:val="18"/>
          <w:szCs w:val="18"/>
        </w:rPr>
        <w:t>app.UseKeycloakImplicitFlow</w:t>
      </w:r>
      <w:proofErr w:type="spellEnd"/>
      <w:r w:rsidRPr="0054181D">
        <w:rPr>
          <w:rFonts w:ascii="Consolas" w:hAnsi="Consolas" w:cs="Consolas"/>
          <w:b/>
          <w:color w:val="000000"/>
          <w:sz w:val="18"/>
          <w:szCs w:val="18"/>
        </w:rPr>
        <w:t xml:space="preserve">(); </w:t>
      </w:r>
      <w:r w:rsidRPr="0054181D">
        <w:rPr>
          <w:rFonts w:ascii="Consolas" w:hAnsi="Consolas" w:cs="Consolas"/>
          <w:color w:val="008000"/>
          <w:sz w:val="18"/>
          <w:szCs w:val="18"/>
        </w:rPr>
        <w:t>// =&gt; Keycloak OIDC middleware statement</w:t>
      </w:r>
    </w:p>
    <w:p w:rsidRPr="0054181D" w:rsidR="0054181D" w:rsidP="0054181D" w:rsidRDefault="0054181D" w14:paraId="4286D95D" w14:textId="77777777">
      <w:pPr>
        <w:shd w:val="clear" w:color="auto" w:fill="D9D9D9" w:themeFill="background1" w:themeFillShade="D9"/>
        <w:autoSpaceDE w:val="0"/>
        <w:autoSpaceDN w:val="0"/>
        <w:adjustRightInd w:val="0"/>
        <w:spacing w:after="0" w:line="240" w:lineRule="auto"/>
        <w:ind w:left="1800" w:firstLine="185"/>
        <w:rPr>
          <w:rFonts w:ascii="Consolas" w:hAnsi="Consolas" w:cs="Consolas"/>
          <w:color w:val="000000"/>
          <w:sz w:val="18"/>
          <w:szCs w:val="18"/>
        </w:rPr>
      </w:pPr>
      <w:r w:rsidRPr="0054181D">
        <w:rPr>
          <w:rFonts w:ascii="Consolas" w:hAnsi="Consolas" w:cs="Consolas"/>
          <w:color w:val="000000"/>
          <w:sz w:val="18"/>
          <w:szCs w:val="18"/>
        </w:rPr>
        <w:t>}</w:t>
      </w:r>
    </w:p>
    <w:p w:rsidRPr="0054181D" w:rsidR="0054181D" w:rsidP="0054181D" w:rsidRDefault="0054181D" w14:paraId="202DEC99" w14:textId="77777777">
      <w:pPr>
        <w:shd w:val="clear" w:color="auto" w:fill="D9D9D9" w:themeFill="background1" w:themeFillShade="D9"/>
        <w:ind w:left="1800"/>
        <w:rPr>
          <w:sz w:val="18"/>
          <w:szCs w:val="18"/>
        </w:rPr>
      </w:pPr>
      <w:r w:rsidRPr="0054181D">
        <w:rPr>
          <w:rFonts w:ascii="Consolas" w:hAnsi="Consolas" w:cs="Consolas"/>
          <w:color w:val="000000"/>
          <w:sz w:val="18"/>
          <w:szCs w:val="18"/>
        </w:rPr>
        <w:t>}</w:t>
      </w:r>
    </w:p>
    <w:p w:rsidR="00B36A05" w:rsidP="00B36A05" w:rsidRDefault="00B36A05" w14:paraId="528E5E56" w14:textId="4E748F1F"/>
    <w:p w:rsidRPr="005611FF" w:rsidR="00B36A05" w:rsidP="008343D4" w:rsidRDefault="00B36A05" w14:paraId="68A36D74" w14:textId="18E025FB">
      <w:pPr>
        <w:ind w:left="1418" w:hanging="567"/>
        <w:rPr>
          <w:b/>
          <w:bCs/>
        </w:rPr>
      </w:pPr>
      <w:r>
        <w:tab/>
      </w:r>
      <w:r>
        <w:tab/>
      </w:r>
      <w:r w:rsidRPr="005611FF">
        <w:rPr>
          <w:b/>
          <w:bCs/>
        </w:rPr>
        <w:t xml:space="preserve">Remark: </w:t>
      </w:r>
      <w:r w:rsidRPr="005611FF" w:rsidR="004F335F">
        <w:rPr>
          <w:b/>
          <w:bCs/>
        </w:rPr>
        <w:t xml:space="preserve">The Katana OWIN middleware does not provide extensibility support for invoking a custom </w:t>
      </w:r>
      <w:r w:rsidRPr="00795DCF" w:rsidR="004F335F">
        <w:rPr>
          <w:b/>
          <w:bCs/>
          <w:shd w:val="clear" w:color="auto" w:fill="BFBFBF" w:themeFill="background1" w:themeFillShade="BF"/>
        </w:rPr>
        <w:t>ClaimsAuthenticationManager</w:t>
      </w:r>
      <w:r w:rsidRPr="005611FF" w:rsidR="004F335F">
        <w:rPr>
          <w:b/>
          <w:bCs/>
        </w:rPr>
        <w:t xml:space="preserve"> by default</w:t>
      </w:r>
      <w:r w:rsidRPr="005611FF" w:rsidR="00334612">
        <w:rPr>
          <w:b/>
          <w:bCs/>
        </w:rPr>
        <w:t xml:space="preserve"> (</w:t>
      </w:r>
      <w:r w:rsidRPr="005611FF" w:rsidR="00E449F7">
        <w:rPr>
          <w:b/>
          <w:bCs/>
        </w:rPr>
        <w:t xml:space="preserve">in contrast with the </w:t>
      </w:r>
      <w:r w:rsidRPr="005611FF" w:rsidR="00334612">
        <w:rPr>
          <w:b/>
          <w:bCs/>
        </w:rPr>
        <w:t>ASP.NET identity model).</w:t>
      </w:r>
      <w:r w:rsidRPr="005611FF" w:rsidR="00CB4164">
        <w:rPr>
          <w:b/>
          <w:bCs/>
        </w:rPr>
        <w:t xml:space="preserve"> This means that if the application authorization logic relies on claims augmentation </w:t>
      </w:r>
      <w:r w:rsidRPr="005611FF" w:rsidR="002739EB">
        <w:rPr>
          <w:b/>
          <w:bCs/>
        </w:rPr>
        <w:t xml:space="preserve">using a custom </w:t>
      </w:r>
      <w:r w:rsidRPr="00795DCF" w:rsidR="002739EB">
        <w:rPr>
          <w:b/>
          <w:bCs/>
          <w:shd w:val="clear" w:color="auto" w:fill="BFBFBF" w:themeFill="background1" w:themeFillShade="BF"/>
        </w:rPr>
        <w:t>ClaimsAuthenticationManager</w:t>
      </w:r>
      <w:r w:rsidRPr="005611FF" w:rsidR="002739EB">
        <w:rPr>
          <w:b/>
          <w:bCs/>
        </w:rPr>
        <w:t xml:space="preserve"> you need to </w:t>
      </w:r>
      <w:r w:rsidRPr="005611FF" w:rsidR="00BD2D1A">
        <w:rPr>
          <w:b/>
          <w:bCs/>
        </w:rPr>
        <w:t>indicate this expl</w:t>
      </w:r>
      <w:r w:rsidRPr="005611FF" w:rsidR="007277E1">
        <w:rPr>
          <w:b/>
          <w:bCs/>
        </w:rPr>
        <w:t>i</w:t>
      </w:r>
      <w:r w:rsidRPr="005611FF" w:rsidR="00BD2D1A">
        <w:rPr>
          <w:b/>
          <w:bCs/>
        </w:rPr>
        <w:t xml:space="preserve">citly </w:t>
      </w:r>
      <w:r w:rsidRPr="005611FF" w:rsidR="003210A6">
        <w:rPr>
          <w:b/>
          <w:bCs/>
        </w:rPr>
        <w:t xml:space="preserve">when configuring </w:t>
      </w:r>
      <w:r w:rsidRPr="005611FF" w:rsidR="008343D4">
        <w:rPr>
          <w:b/>
          <w:bCs/>
        </w:rPr>
        <w:t>the middleware like so:</w:t>
      </w:r>
    </w:p>
    <w:p w:rsidR="005E03D1" w:rsidP="005E03D1" w:rsidRDefault="005E03D1" w14:paraId="632B73D3" w14:textId="716F521B">
      <w:pPr>
        <w:shd w:val="clear" w:color="auto" w:fill="D9D9D9" w:themeFill="background1" w:themeFillShade="D9"/>
        <w:autoSpaceDE w:val="0"/>
        <w:autoSpaceDN w:val="0"/>
        <w:adjustRightInd w:val="0"/>
        <w:spacing w:after="0" w:line="240" w:lineRule="auto"/>
        <w:ind w:left="1418"/>
        <w:rPr>
          <w:rFonts w:ascii="Consolas" w:hAnsi="Consolas" w:cs="Consolas"/>
          <w:color w:val="0000FF"/>
          <w:sz w:val="18"/>
          <w:szCs w:val="18"/>
        </w:rPr>
      </w:pPr>
      <w:r>
        <w:tab/>
      </w:r>
      <w:r w:rsidRPr="001C4194">
        <w:rPr>
          <w:rFonts w:ascii="Consolas" w:hAnsi="Consolas" w:cs="Consolas"/>
          <w:color w:val="0000FF"/>
          <w:sz w:val="18"/>
          <w:szCs w:val="18"/>
        </w:rPr>
        <w:t>using</w:t>
      </w:r>
      <w:r w:rsidRPr="001C4194">
        <w:rPr>
          <w:rFonts w:ascii="Consolas" w:hAnsi="Consolas" w:cs="Consolas"/>
          <w:color w:val="000000"/>
          <w:sz w:val="19"/>
          <w:szCs w:val="19"/>
        </w:rPr>
        <w:t xml:space="preserve"> Riziv.Common.Identity.Owin;</w:t>
      </w:r>
      <w:r>
        <w:rPr>
          <w:rFonts w:ascii="Consolas" w:hAnsi="Consolas" w:cs="Consolas"/>
          <w:color w:val="000000"/>
          <w:sz w:val="19"/>
          <w:szCs w:val="19"/>
        </w:rPr>
        <w:br/>
      </w:r>
    </w:p>
    <w:p w:rsidRPr="0054181D" w:rsidR="005E03D1" w:rsidP="005E03D1" w:rsidRDefault="005E03D1" w14:paraId="15075F0A" w14:textId="77777777">
      <w:pPr>
        <w:shd w:val="clear" w:color="auto" w:fill="D9D9D9" w:themeFill="background1" w:themeFillShade="D9"/>
        <w:autoSpaceDE w:val="0"/>
        <w:autoSpaceDN w:val="0"/>
        <w:adjustRightInd w:val="0"/>
        <w:spacing w:after="0" w:line="240" w:lineRule="auto"/>
        <w:ind w:left="1418"/>
        <w:rPr>
          <w:rFonts w:ascii="Consolas" w:hAnsi="Consolas" w:cs="Consolas"/>
          <w:color w:val="000000"/>
          <w:sz w:val="18"/>
          <w:szCs w:val="18"/>
        </w:rPr>
      </w:pPr>
      <w:r w:rsidRPr="0054181D">
        <w:rPr>
          <w:rFonts w:ascii="Consolas" w:hAnsi="Consolas" w:cs="Consolas"/>
          <w:color w:val="0000FF"/>
          <w:sz w:val="18"/>
          <w:szCs w:val="18"/>
        </w:rPr>
        <w:t>public</w:t>
      </w:r>
      <w:r w:rsidRPr="0054181D">
        <w:rPr>
          <w:rFonts w:ascii="Consolas" w:hAnsi="Consolas" w:cs="Consolas"/>
          <w:color w:val="000000"/>
          <w:sz w:val="18"/>
          <w:szCs w:val="18"/>
        </w:rPr>
        <w:t xml:space="preserve"> </w:t>
      </w:r>
      <w:r w:rsidRPr="0054181D">
        <w:rPr>
          <w:rFonts w:ascii="Consolas" w:hAnsi="Consolas" w:cs="Consolas"/>
          <w:color w:val="0000FF"/>
          <w:sz w:val="18"/>
          <w:szCs w:val="18"/>
        </w:rPr>
        <w:t>class</w:t>
      </w:r>
      <w:r w:rsidRPr="0054181D">
        <w:rPr>
          <w:rFonts w:ascii="Consolas" w:hAnsi="Consolas" w:cs="Consolas"/>
          <w:color w:val="000000"/>
          <w:sz w:val="18"/>
          <w:szCs w:val="18"/>
        </w:rPr>
        <w:t xml:space="preserve"> </w:t>
      </w:r>
      <w:r w:rsidRPr="0054181D">
        <w:rPr>
          <w:rFonts w:ascii="Consolas" w:hAnsi="Consolas" w:cs="Consolas"/>
          <w:color w:val="2B91AF"/>
          <w:sz w:val="18"/>
          <w:szCs w:val="18"/>
        </w:rPr>
        <w:t>Startup</w:t>
      </w:r>
    </w:p>
    <w:p w:rsidRPr="0054181D" w:rsidR="005E03D1" w:rsidP="005E03D1" w:rsidRDefault="005E03D1" w14:paraId="56D5BFFF" w14:textId="77777777">
      <w:pPr>
        <w:shd w:val="clear" w:color="auto" w:fill="D9D9D9" w:themeFill="background1" w:themeFillShade="D9"/>
        <w:autoSpaceDE w:val="0"/>
        <w:autoSpaceDN w:val="0"/>
        <w:adjustRightInd w:val="0"/>
        <w:spacing w:after="0" w:line="240" w:lineRule="auto"/>
        <w:ind w:left="1418"/>
        <w:rPr>
          <w:rFonts w:ascii="Consolas" w:hAnsi="Consolas" w:cs="Consolas"/>
          <w:color w:val="000000"/>
          <w:sz w:val="18"/>
          <w:szCs w:val="18"/>
        </w:rPr>
      </w:pPr>
      <w:r w:rsidRPr="0054181D">
        <w:rPr>
          <w:rFonts w:ascii="Consolas" w:hAnsi="Consolas" w:cs="Consolas"/>
          <w:color w:val="000000"/>
          <w:sz w:val="18"/>
          <w:szCs w:val="18"/>
        </w:rPr>
        <w:t>{</w:t>
      </w:r>
    </w:p>
    <w:p w:rsidRPr="0054181D" w:rsidR="005E03D1" w:rsidP="005E03D1" w:rsidRDefault="005E03D1" w14:paraId="613390C5" w14:textId="77777777">
      <w:pPr>
        <w:shd w:val="clear" w:color="auto" w:fill="D9D9D9" w:themeFill="background1" w:themeFillShade="D9"/>
        <w:autoSpaceDE w:val="0"/>
        <w:autoSpaceDN w:val="0"/>
        <w:adjustRightInd w:val="0"/>
        <w:spacing w:after="0" w:line="240" w:lineRule="auto"/>
        <w:ind w:left="1418" w:firstLine="185"/>
        <w:rPr>
          <w:rFonts w:ascii="Consolas" w:hAnsi="Consolas" w:cs="Consolas"/>
          <w:color w:val="000000"/>
          <w:sz w:val="18"/>
          <w:szCs w:val="18"/>
        </w:rPr>
      </w:pPr>
      <w:r w:rsidRPr="0054181D">
        <w:rPr>
          <w:rFonts w:ascii="Consolas" w:hAnsi="Consolas" w:cs="Consolas"/>
          <w:color w:val="0000FF"/>
          <w:sz w:val="18"/>
          <w:szCs w:val="18"/>
        </w:rPr>
        <w:t>public</w:t>
      </w:r>
      <w:r w:rsidRPr="0054181D">
        <w:rPr>
          <w:rFonts w:ascii="Consolas" w:hAnsi="Consolas" w:cs="Consolas"/>
          <w:color w:val="000000"/>
          <w:sz w:val="18"/>
          <w:szCs w:val="18"/>
        </w:rPr>
        <w:t xml:space="preserve"> </w:t>
      </w:r>
      <w:r w:rsidRPr="0054181D">
        <w:rPr>
          <w:rFonts w:ascii="Consolas" w:hAnsi="Consolas" w:cs="Consolas"/>
          <w:color w:val="0000FF"/>
          <w:sz w:val="18"/>
          <w:szCs w:val="18"/>
        </w:rPr>
        <w:t>void</w:t>
      </w:r>
      <w:r w:rsidRPr="0054181D">
        <w:rPr>
          <w:rFonts w:ascii="Consolas" w:hAnsi="Consolas" w:cs="Consolas"/>
          <w:color w:val="000000"/>
          <w:sz w:val="18"/>
          <w:szCs w:val="18"/>
        </w:rPr>
        <w:t xml:space="preserve"> Configuration(</w:t>
      </w:r>
      <w:proofErr w:type="spellStart"/>
      <w:r w:rsidRPr="0054181D">
        <w:rPr>
          <w:rFonts w:ascii="Consolas" w:hAnsi="Consolas" w:cs="Consolas"/>
          <w:color w:val="000000"/>
          <w:sz w:val="18"/>
          <w:szCs w:val="18"/>
        </w:rPr>
        <w:t>IAppBuilder</w:t>
      </w:r>
      <w:proofErr w:type="spellEnd"/>
      <w:r w:rsidRPr="0054181D">
        <w:rPr>
          <w:rFonts w:ascii="Consolas" w:hAnsi="Consolas" w:cs="Consolas"/>
          <w:color w:val="000000"/>
          <w:sz w:val="18"/>
          <w:szCs w:val="18"/>
        </w:rPr>
        <w:t xml:space="preserve"> app)</w:t>
      </w:r>
    </w:p>
    <w:p w:rsidRPr="0054181D" w:rsidR="005E03D1" w:rsidP="005E03D1" w:rsidRDefault="005E03D1" w14:paraId="1245CE6E" w14:textId="77777777">
      <w:pPr>
        <w:shd w:val="clear" w:color="auto" w:fill="D9D9D9" w:themeFill="background1" w:themeFillShade="D9"/>
        <w:autoSpaceDE w:val="0"/>
        <w:autoSpaceDN w:val="0"/>
        <w:adjustRightInd w:val="0"/>
        <w:spacing w:after="0" w:line="240" w:lineRule="auto"/>
        <w:ind w:left="1418" w:firstLine="185"/>
        <w:rPr>
          <w:rFonts w:ascii="Consolas" w:hAnsi="Consolas" w:cs="Consolas"/>
          <w:color w:val="000000"/>
          <w:sz w:val="18"/>
          <w:szCs w:val="18"/>
        </w:rPr>
      </w:pPr>
      <w:r w:rsidRPr="0054181D">
        <w:rPr>
          <w:rFonts w:ascii="Consolas" w:hAnsi="Consolas" w:cs="Consolas"/>
          <w:color w:val="000000"/>
          <w:sz w:val="18"/>
          <w:szCs w:val="18"/>
        </w:rPr>
        <w:t>{</w:t>
      </w:r>
    </w:p>
    <w:p w:rsidRPr="0054181D" w:rsidR="005E03D1" w:rsidP="005E03D1" w:rsidRDefault="005E03D1" w14:paraId="1B0D04EA" w14:textId="380573F8">
      <w:pPr>
        <w:shd w:val="clear" w:color="auto" w:fill="D9D9D9" w:themeFill="background1" w:themeFillShade="D9"/>
        <w:autoSpaceDE w:val="0"/>
        <w:autoSpaceDN w:val="0"/>
        <w:adjustRightInd w:val="0"/>
        <w:spacing w:after="0" w:line="240" w:lineRule="auto"/>
        <w:ind w:left="1418" w:firstLine="468"/>
        <w:rPr>
          <w:rFonts w:ascii="Consolas" w:hAnsi="Consolas" w:cs="Consolas"/>
          <w:color w:val="000000"/>
          <w:sz w:val="18"/>
          <w:szCs w:val="18"/>
        </w:rPr>
      </w:pPr>
      <w:proofErr w:type="spellStart"/>
      <w:r w:rsidRPr="0054181D">
        <w:rPr>
          <w:rFonts w:ascii="Consolas" w:hAnsi="Consolas" w:cs="Consolas"/>
          <w:b/>
          <w:color w:val="000000"/>
          <w:sz w:val="18"/>
          <w:szCs w:val="18"/>
        </w:rPr>
        <w:t>app.UseKeycloakImplicitFlow</w:t>
      </w:r>
      <w:proofErr w:type="spellEnd"/>
      <w:r w:rsidRPr="0054181D">
        <w:rPr>
          <w:rFonts w:ascii="Consolas" w:hAnsi="Consolas" w:cs="Consolas"/>
          <w:b/>
          <w:color w:val="000000"/>
          <w:sz w:val="18"/>
          <w:szCs w:val="18"/>
        </w:rPr>
        <w:t>(</w:t>
      </w:r>
      <w:r>
        <w:rPr>
          <w:rFonts w:ascii="Consolas" w:hAnsi="Consolas" w:cs="Consolas"/>
          <w:b/>
          <w:color w:val="000000"/>
          <w:sz w:val="18"/>
          <w:szCs w:val="18"/>
        </w:rPr>
        <w:t>new [your custom ClaimsAuthenticationManager type]()</w:t>
      </w:r>
      <w:r w:rsidRPr="0054181D">
        <w:rPr>
          <w:rFonts w:ascii="Consolas" w:hAnsi="Consolas" w:cs="Consolas"/>
          <w:b/>
          <w:color w:val="000000"/>
          <w:sz w:val="18"/>
          <w:szCs w:val="18"/>
        </w:rPr>
        <w:t xml:space="preserve">); </w:t>
      </w:r>
      <w:r w:rsidRPr="0054181D">
        <w:rPr>
          <w:rFonts w:ascii="Consolas" w:hAnsi="Consolas" w:cs="Consolas"/>
          <w:color w:val="008000"/>
          <w:sz w:val="18"/>
          <w:szCs w:val="18"/>
        </w:rPr>
        <w:t>// =&gt; Keycloak OIDC middleware statement</w:t>
      </w:r>
    </w:p>
    <w:p w:rsidRPr="0054181D" w:rsidR="005E03D1" w:rsidP="005E03D1" w:rsidRDefault="005E03D1" w14:paraId="5D824C43" w14:textId="77777777">
      <w:pPr>
        <w:shd w:val="clear" w:color="auto" w:fill="D9D9D9" w:themeFill="background1" w:themeFillShade="D9"/>
        <w:autoSpaceDE w:val="0"/>
        <w:autoSpaceDN w:val="0"/>
        <w:adjustRightInd w:val="0"/>
        <w:spacing w:after="0" w:line="240" w:lineRule="auto"/>
        <w:ind w:left="1418" w:firstLine="185"/>
        <w:rPr>
          <w:rFonts w:ascii="Consolas" w:hAnsi="Consolas" w:cs="Consolas"/>
          <w:color w:val="000000"/>
          <w:sz w:val="18"/>
          <w:szCs w:val="18"/>
        </w:rPr>
      </w:pPr>
      <w:r w:rsidRPr="0054181D">
        <w:rPr>
          <w:rFonts w:ascii="Consolas" w:hAnsi="Consolas" w:cs="Consolas"/>
          <w:color w:val="000000"/>
          <w:sz w:val="18"/>
          <w:szCs w:val="18"/>
        </w:rPr>
        <w:t>}</w:t>
      </w:r>
    </w:p>
    <w:p w:rsidRPr="0054181D" w:rsidR="005E03D1" w:rsidP="005E03D1" w:rsidRDefault="005E03D1" w14:paraId="6AB49C93" w14:textId="77777777">
      <w:pPr>
        <w:shd w:val="clear" w:color="auto" w:fill="D9D9D9" w:themeFill="background1" w:themeFillShade="D9"/>
        <w:ind w:left="1418"/>
        <w:rPr>
          <w:sz w:val="18"/>
          <w:szCs w:val="18"/>
        </w:rPr>
      </w:pPr>
      <w:r w:rsidRPr="0054181D">
        <w:rPr>
          <w:rFonts w:ascii="Consolas" w:hAnsi="Consolas" w:cs="Consolas"/>
          <w:color w:val="000000"/>
          <w:sz w:val="18"/>
          <w:szCs w:val="18"/>
        </w:rPr>
        <w:t>}</w:t>
      </w:r>
    </w:p>
    <w:p w:rsidR="00B904BF" w:rsidP="00D56D7B" w:rsidRDefault="00B904BF" w14:paraId="71397617" w14:textId="7814D723">
      <w:pPr>
        <w:pStyle w:val="ListParagraph"/>
        <w:numPr>
          <w:ilvl w:val="0"/>
          <w:numId w:val="13"/>
        </w:numPr>
      </w:pPr>
      <w:r>
        <w:t xml:space="preserve">Update </w:t>
      </w:r>
      <w:proofErr w:type="spellStart"/>
      <w:r>
        <w:t>web.config</w:t>
      </w:r>
      <w:proofErr w:type="spellEnd"/>
    </w:p>
    <w:p w:rsidR="00B904BF" w:rsidP="00B904BF" w:rsidRDefault="00B904BF" w14:paraId="3D5B2C6B" w14:textId="3CB0FA58">
      <w:pPr>
        <w:pStyle w:val="ListParagraph"/>
        <w:numPr>
          <w:ilvl w:val="1"/>
          <w:numId w:val="13"/>
        </w:numPr>
      </w:pPr>
      <w:r>
        <w:t xml:space="preserve">Disable WS-Fed http modules (it is recommended to just comment out the </w:t>
      </w:r>
      <w:proofErr w:type="spellStart"/>
      <w:r>
        <w:t>WSFederationAuthentiocationModule</w:t>
      </w:r>
      <w:proofErr w:type="spellEnd"/>
      <w:r>
        <w:t xml:space="preserve"> and the SessionAuthenticationModule configuration entries</w:t>
      </w:r>
      <w:r w:rsidR="002F5C2C">
        <w:t xml:space="preserve">, reverting back to using </w:t>
      </w:r>
      <w:proofErr w:type="spellStart"/>
      <w:r w:rsidR="002F5C2C">
        <w:t>WSFed</w:t>
      </w:r>
      <w:proofErr w:type="spellEnd"/>
      <w:r w:rsidR="002F5C2C">
        <w:t xml:space="preserve"> is easier in this way)</w:t>
      </w:r>
      <w:r>
        <w:t>.</w:t>
      </w:r>
    </w:p>
    <w:p w:rsidRPr="00827917" w:rsidR="00224AAF" w:rsidP="00224AAF" w:rsidRDefault="00224AAF" w14:paraId="1F1B938E" w14:textId="77777777">
      <w:pPr>
        <w:pStyle w:val="ListParagraph"/>
        <w:numPr>
          <w:ilvl w:val="2"/>
          <w:numId w:val="13"/>
        </w:numPr>
      </w:pPr>
      <w:r w:rsidRPr="00215ED8">
        <w:rPr>
          <w:b/>
        </w:rPr>
        <w:t>WSFederationAuthenticationModule</w:t>
      </w:r>
    </w:p>
    <w:p w:rsidRPr="00827917" w:rsidR="00224AAF" w:rsidP="00224AAF" w:rsidRDefault="00224AAF" w14:paraId="1BC1C3F3" w14:textId="77777777">
      <w:pPr>
        <w:pStyle w:val="ListParagraph"/>
        <w:numPr>
          <w:ilvl w:val="2"/>
          <w:numId w:val="13"/>
        </w:numPr>
      </w:pPr>
      <w:r>
        <w:rPr>
          <w:b/>
        </w:rPr>
        <w:t>SessionAuthenticationModule</w:t>
      </w:r>
    </w:p>
    <w:p w:rsidR="00C877F9" w:rsidP="00D55C1F" w:rsidRDefault="00224AAF" w14:paraId="20281B30" w14:textId="3F56BCB8">
      <w:pPr>
        <w:pStyle w:val="ListParagraph"/>
        <w:numPr>
          <w:ilvl w:val="1"/>
          <w:numId w:val="13"/>
        </w:numPr>
      </w:pPr>
      <w:r>
        <w:t>U</w:t>
      </w:r>
      <w:r w:rsidR="00B904BF">
        <w:t xml:space="preserve">pdate Keycloak OIDC configuration </w:t>
      </w:r>
      <w:proofErr w:type="spellStart"/>
      <w:r>
        <w:t>appsetting</w:t>
      </w:r>
      <w:proofErr w:type="spellEnd"/>
      <w:r>
        <w:t xml:space="preserve"> </w:t>
      </w:r>
      <w:r w:rsidR="00B904BF">
        <w:t>parameters</w:t>
      </w:r>
      <w:r w:rsidR="00C877F9">
        <w:t>:</w:t>
      </w:r>
      <w:r w:rsidR="00C877F9">
        <w:br/>
      </w:r>
    </w:p>
    <w:p w:rsidRPr="001F4EE7" w:rsidR="002D4879" w:rsidP="00D56D7B" w:rsidRDefault="002D4879" w14:paraId="333507BD" w14:textId="5FC2767D">
      <w:pPr>
        <w:pStyle w:val="ListParagraph"/>
        <w:numPr>
          <w:ilvl w:val="2"/>
          <w:numId w:val="13"/>
        </w:numPr>
        <w:rPr>
          <w:highlight w:val="yellow"/>
        </w:rPr>
      </w:pPr>
      <w:proofErr w:type="spellStart"/>
      <w:r w:rsidRPr="001F4EE7">
        <w:rPr>
          <w:highlight w:val="yellow"/>
        </w:rPr>
        <w:t>owin:appStartup</w:t>
      </w:r>
      <w:proofErr w:type="spellEnd"/>
      <w:r w:rsidRPr="001F4EE7" w:rsidR="004E57B9">
        <w:rPr>
          <w:highlight w:val="yellow"/>
        </w:rPr>
        <w:t xml:space="preserve">: If the class that contains the OIDC bootstrap code is not called </w:t>
      </w:r>
      <w:r w:rsidRPr="001F4EE7" w:rsidR="004E57B9">
        <w:rPr>
          <w:b/>
          <w:bCs/>
          <w:highlight w:val="yellow"/>
        </w:rPr>
        <w:t>Startup</w:t>
      </w:r>
      <w:r w:rsidRPr="001F4EE7" w:rsidR="00D10339">
        <w:rPr>
          <w:highlight w:val="yellow"/>
        </w:rPr>
        <w:t>, you can use this parameter to give the name of th</w:t>
      </w:r>
      <w:r w:rsidRPr="001F4EE7" w:rsidR="001F4EE7">
        <w:rPr>
          <w:highlight w:val="yellow"/>
        </w:rPr>
        <w:t>at</w:t>
      </w:r>
      <w:r w:rsidRPr="001F4EE7" w:rsidR="00D10339">
        <w:rPr>
          <w:highlight w:val="yellow"/>
        </w:rPr>
        <w:t xml:space="preserve"> class</w:t>
      </w:r>
      <w:r w:rsidRPr="001F4EE7" w:rsidR="001F4EE7">
        <w:rPr>
          <w:highlight w:val="yellow"/>
        </w:rPr>
        <w:t xml:space="preserve">. If this class is called </w:t>
      </w:r>
      <w:r w:rsidRPr="001F4EE7" w:rsidR="001F4EE7">
        <w:rPr>
          <w:b/>
          <w:bCs/>
          <w:highlight w:val="yellow"/>
        </w:rPr>
        <w:t>Startup</w:t>
      </w:r>
      <w:r w:rsidRPr="001F4EE7" w:rsidR="001F4EE7">
        <w:rPr>
          <w:highlight w:val="yellow"/>
        </w:rPr>
        <w:t>, you can remove this parameter</w:t>
      </w:r>
      <w:r w:rsidRPr="001F4EE7" w:rsidR="001F4EE7">
        <w:rPr>
          <w:b/>
          <w:bCs/>
          <w:highlight w:val="yellow"/>
        </w:rPr>
        <w:t>.</w:t>
      </w:r>
    </w:p>
    <w:p w:rsidR="0044413E" w:rsidP="00D56D7B" w:rsidRDefault="00224AAF" w14:paraId="03EBCE85" w14:textId="08AB6B03">
      <w:pPr>
        <w:pStyle w:val="ListParagraph"/>
        <w:numPr>
          <w:ilvl w:val="2"/>
          <w:numId w:val="13"/>
        </w:numPr>
      </w:pPr>
      <w:r>
        <w:t>Authority</w:t>
      </w:r>
      <w:r w:rsidR="0044413E">
        <w:t>: the base URL of the authorization server:</w:t>
      </w:r>
    </w:p>
    <w:tbl>
      <w:tblPr>
        <w:tblStyle w:val="TableGrid"/>
        <w:tblpPr w:leftFromText="180" w:rightFromText="180" w:vertAnchor="text" w:horzAnchor="margin" w:tblpXSpec="right" w:tblpY="67"/>
        <w:tblW w:w="7190" w:type="dxa"/>
        <w:tblLook w:val="04A0" w:firstRow="1" w:lastRow="0" w:firstColumn="1" w:lastColumn="0" w:noHBand="0" w:noVBand="1"/>
      </w:tblPr>
      <w:tblGrid>
        <w:gridCol w:w="1935"/>
        <w:gridCol w:w="5255"/>
      </w:tblGrid>
      <w:tr w:rsidR="00043C3B" w:rsidTr="03157866" w14:paraId="1D3CC96F" w14:textId="77777777">
        <w:trPr>
          <w:trHeight w:val="310"/>
        </w:trPr>
        <w:tc>
          <w:tcPr>
            <w:tcW w:w="1935" w:type="dxa"/>
          </w:tcPr>
          <w:p w:rsidR="00043C3B" w:rsidP="00043C3B" w:rsidRDefault="395923C4" w14:paraId="2932143F" w14:textId="383BAC1C">
            <w:r>
              <w:t>LOCAL</w:t>
            </w:r>
            <w:r w:rsidR="67E008F0">
              <w:t xml:space="preserve"> (</w:t>
            </w:r>
            <w:proofErr w:type="spellStart"/>
            <w:r w:rsidR="67E008F0">
              <w:t>DevTokenServer</w:t>
            </w:r>
            <w:proofErr w:type="spellEnd"/>
            <w:r w:rsidR="67E008F0">
              <w:t>)</w:t>
            </w:r>
          </w:p>
        </w:tc>
        <w:tc>
          <w:tcPr>
            <w:tcW w:w="5255" w:type="dxa"/>
          </w:tcPr>
          <w:p w:rsidR="00043C3B" w:rsidP="00816A78" w:rsidRDefault="7C3E68C3" w14:paraId="30A057AA" w14:textId="770F1AC4">
            <w:r>
              <w:t>https://localhost:5001/auth/realms/dev</w:t>
            </w:r>
            <w:r w:rsidR="100EF0E4">
              <w:t>/</w:t>
            </w:r>
          </w:p>
        </w:tc>
      </w:tr>
      <w:tr w:rsidR="3C6DF45F" w:rsidTr="03157866" w14:paraId="286DFFC0" w14:textId="77777777">
        <w:trPr>
          <w:trHeight w:val="310"/>
        </w:trPr>
        <w:tc>
          <w:tcPr>
            <w:tcW w:w="1935" w:type="dxa"/>
          </w:tcPr>
          <w:p w:rsidR="23F35D1D" w:rsidP="3C6DF45F" w:rsidRDefault="23F35D1D" w14:paraId="008472AB" w14:textId="7195F8EC">
            <w:r>
              <w:t>DEV</w:t>
            </w:r>
          </w:p>
        </w:tc>
        <w:tc>
          <w:tcPr>
            <w:tcW w:w="5255" w:type="dxa"/>
          </w:tcPr>
          <w:p w:rsidR="23F35D1D" w:rsidRDefault="23F35D1D" w14:paraId="1DA53DB0" w14:textId="74CD2F7D">
            <w:r>
              <w:t>https://rias-t.riziv-inami.fgov.be/auth/realms/dev/</w:t>
            </w:r>
          </w:p>
        </w:tc>
      </w:tr>
      <w:tr w:rsidR="001152B7" w:rsidTr="03157866" w14:paraId="5CCD32FA" w14:textId="77777777">
        <w:trPr>
          <w:trHeight w:val="310"/>
        </w:trPr>
        <w:tc>
          <w:tcPr>
            <w:tcW w:w="1935" w:type="dxa"/>
          </w:tcPr>
          <w:p w:rsidR="001152B7" w:rsidP="001152B7" w:rsidRDefault="395923C4" w14:paraId="47ACA3E7" w14:textId="17BE1A47">
            <w:r>
              <w:t>LEGACY</w:t>
            </w:r>
            <w:r w:rsidR="272DC4DC">
              <w:t xml:space="preserve"> (TST)</w:t>
            </w:r>
          </w:p>
        </w:tc>
        <w:tc>
          <w:tcPr>
            <w:tcW w:w="5255" w:type="dxa"/>
          </w:tcPr>
          <w:p w:rsidRPr="0044413E" w:rsidR="001152B7" w:rsidP="001152B7" w:rsidRDefault="001152B7" w14:paraId="4518A05F" w14:textId="0443F1FD">
            <w:r w:rsidRPr="0044413E">
              <w:t>https://rias-t.riziv-inami.fgov.be/auth/realms/</w:t>
            </w:r>
            <w:r>
              <w:t>legacy/</w:t>
            </w:r>
          </w:p>
        </w:tc>
      </w:tr>
      <w:tr w:rsidR="69E10079" w:rsidTr="03157866" w14:paraId="0B50EC97" w14:textId="77777777">
        <w:trPr>
          <w:trHeight w:val="310"/>
        </w:trPr>
        <w:tc>
          <w:tcPr>
            <w:tcW w:w="1935" w:type="dxa"/>
          </w:tcPr>
          <w:p w:rsidR="69E10079" w:rsidRDefault="69E10079" w14:paraId="33CF82C2" w14:textId="264F78F5">
            <w:r>
              <w:t>LEGACY (VAL)</w:t>
            </w:r>
          </w:p>
        </w:tc>
        <w:tc>
          <w:tcPr>
            <w:tcW w:w="5255" w:type="dxa"/>
          </w:tcPr>
          <w:p w:rsidR="69E10079" w:rsidRDefault="69E10079" w14:paraId="1660830A" w14:textId="128A9898">
            <w:r>
              <w:t>https://rias-v.riziv-inami.fgov.be/auth/realms/legacy/</w:t>
            </w:r>
          </w:p>
        </w:tc>
      </w:tr>
      <w:tr w:rsidR="69E10079" w:rsidTr="03157866" w14:paraId="38865B6C" w14:textId="77777777">
        <w:trPr>
          <w:trHeight w:val="310"/>
        </w:trPr>
        <w:tc>
          <w:tcPr>
            <w:tcW w:w="1935" w:type="dxa"/>
          </w:tcPr>
          <w:p w:rsidR="69E10079" w:rsidRDefault="69E10079" w14:paraId="2259B9E6" w14:textId="2877DAA6">
            <w:r>
              <w:t>LEGACY (PRD)</w:t>
            </w:r>
          </w:p>
        </w:tc>
        <w:tc>
          <w:tcPr>
            <w:tcW w:w="5255" w:type="dxa"/>
          </w:tcPr>
          <w:p w:rsidR="69E10079" w:rsidRDefault="69E10079" w14:paraId="38EE9BD9" w14:textId="74A0204C">
            <w:r>
              <w:t>https://rias.riziv-inami.fgov.be/auth/realms/legacy/</w:t>
            </w:r>
          </w:p>
        </w:tc>
      </w:tr>
      <w:tr w:rsidR="001152B7" w:rsidTr="03157866" w14:paraId="65763D11" w14:textId="77777777">
        <w:tc>
          <w:tcPr>
            <w:tcW w:w="1935" w:type="dxa"/>
          </w:tcPr>
          <w:p w:rsidR="001152B7" w:rsidP="001152B7" w:rsidRDefault="001152B7" w14:paraId="3BA7071F" w14:textId="3CA4BEE6">
            <w:r>
              <w:t>TST</w:t>
            </w:r>
          </w:p>
        </w:tc>
        <w:tc>
          <w:tcPr>
            <w:tcW w:w="5255" w:type="dxa"/>
          </w:tcPr>
          <w:p w:rsidRPr="0044413E" w:rsidR="001152B7" w:rsidP="001152B7" w:rsidRDefault="001152B7" w14:paraId="11C8F546" w14:textId="152B7519">
            <w:r w:rsidRPr="0044413E">
              <w:t>https://rias-t.riziv-inami.fgov.be/auth/realms/</w:t>
            </w:r>
            <w:r>
              <w:t>tst</w:t>
            </w:r>
            <w:r w:rsidRPr="0044413E">
              <w:t>/</w:t>
            </w:r>
          </w:p>
        </w:tc>
      </w:tr>
      <w:tr w:rsidR="001152B7" w:rsidTr="03157866" w14:paraId="7CB0DCF6" w14:textId="77777777">
        <w:tc>
          <w:tcPr>
            <w:tcW w:w="1935" w:type="dxa"/>
          </w:tcPr>
          <w:p w:rsidR="001152B7" w:rsidP="001152B7" w:rsidRDefault="001152B7" w14:paraId="6652F9C3" w14:textId="77777777">
            <w:r>
              <w:t>VAL</w:t>
            </w:r>
          </w:p>
        </w:tc>
        <w:tc>
          <w:tcPr>
            <w:tcW w:w="5255" w:type="dxa"/>
          </w:tcPr>
          <w:p w:rsidR="001152B7" w:rsidP="001152B7" w:rsidRDefault="001152B7" w14:paraId="189D25FD" w14:textId="2D3A3A57">
            <w:r>
              <w:t>https://rias-v.riziv-inami.fgov.be/auth/realms/val/</w:t>
            </w:r>
          </w:p>
        </w:tc>
      </w:tr>
      <w:tr w:rsidR="001152B7" w:rsidTr="03157866" w14:paraId="4D079C50" w14:textId="77777777">
        <w:tc>
          <w:tcPr>
            <w:tcW w:w="1935" w:type="dxa"/>
          </w:tcPr>
          <w:p w:rsidR="001152B7" w:rsidP="001152B7" w:rsidRDefault="001152B7" w14:paraId="74B7E94D" w14:textId="77777777">
            <w:r>
              <w:t>PRD</w:t>
            </w:r>
          </w:p>
        </w:tc>
        <w:tc>
          <w:tcPr>
            <w:tcW w:w="5255" w:type="dxa"/>
          </w:tcPr>
          <w:p w:rsidR="001152B7" w:rsidP="001152B7" w:rsidRDefault="001152B7" w14:paraId="1376A2E3" w14:textId="57A1F9C6">
            <w:r>
              <w:t>https://rias.riziv-inami.fgov.be/auth/realms/prd/</w:t>
            </w:r>
          </w:p>
        </w:tc>
      </w:tr>
    </w:tbl>
    <w:p w:rsidR="00043C3B" w:rsidP="00043C3B" w:rsidRDefault="00043C3B" w14:paraId="049F31CB" w14:textId="77777777">
      <w:pPr>
        <w:ind w:left="1800"/>
      </w:pPr>
    </w:p>
    <w:p w:rsidR="0010410B" w:rsidP="00816A78" w:rsidRDefault="0010410B" w14:paraId="7FBBC660" w14:textId="77777777">
      <w:pPr>
        <w:ind w:left="2160"/>
        <w:rPr>
          <w:b/>
        </w:rPr>
      </w:pPr>
    </w:p>
    <w:p w:rsidRPr="00816A78" w:rsidR="00816A78" w:rsidP="3C6DF45F" w:rsidRDefault="0010410B" w14:paraId="58DCA744" w14:textId="71E91C43">
      <w:pPr>
        <w:ind w:left="2160"/>
        <w:rPr>
          <w:b/>
          <w:bCs/>
        </w:rPr>
      </w:pPr>
      <w:r w:rsidRPr="3C6DF45F">
        <w:rPr>
          <w:b/>
          <w:bCs/>
        </w:rPr>
        <w:t xml:space="preserve">The LOCAL authority is </w:t>
      </w:r>
      <w:r w:rsidRPr="3C6DF45F" w:rsidR="00360A25">
        <w:rPr>
          <w:b/>
          <w:bCs/>
        </w:rPr>
        <w:t>applied</w:t>
      </w:r>
      <w:r w:rsidRPr="3C6DF45F">
        <w:rPr>
          <w:b/>
          <w:bCs/>
        </w:rPr>
        <w:t xml:space="preserve"> when </w:t>
      </w:r>
      <w:r w:rsidRPr="3C6DF45F" w:rsidR="00360A25">
        <w:rPr>
          <w:b/>
          <w:bCs/>
        </w:rPr>
        <w:t xml:space="preserve">using the local </w:t>
      </w:r>
      <w:proofErr w:type="spellStart"/>
      <w:r w:rsidRPr="3C6DF45F" w:rsidR="340D8E2C">
        <w:rPr>
          <w:b/>
          <w:bCs/>
        </w:rPr>
        <w:t>D</w:t>
      </w:r>
      <w:r w:rsidRPr="3C6DF45F" w:rsidR="00360A25">
        <w:rPr>
          <w:b/>
          <w:bCs/>
        </w:rPr>
        <w:t>ev</w:t>
      </w:r>
      <w:r w:rsidRPr="3C6DF45F" w:rsidR="715A181B">
        <w:rPr>
          <w:b/>
          <w:bCs/>
        </w:rPr>
        <w:t>T</w:t>
      </w:r>
      <w:r w:rsidRPr="3C6DF45F" w:rsidR="00360A25">
        <w:rPr>
          <w:b/>
          <w:bCs/>
        </w:rPr>
        <w:t>oken</w:t>
      </w:r>
      <w:r w:rsidRPr="3C6DF45F" w:rsidR="18841483">
        <w:rPr>
          <w:b/>
          <w:bCs/>
        </w:rPr>
        <w:t>Se</w:t>
      </w:r>
      <w:r w:rsidRPr="3C6DF45F" w:rsidR="00360A25">
        <w:rPr>
          <w:b/>
          <w:bCs/>
        </w:rPr>
        <w:t>rver</w:t>
      </w:r>
      <w:proofErr w:type="spellEnd"/>
      <w:r w:rsidRPr="3C6DF45F" w:rsidR="00360A25">
        <w:rPr>
          <w:b/>
          <w:bCs/>
        </w:rPr>
        <w:t xml:space="preserve">. The default </w:t>
      </w:r>
      <w:r w:rsidRPr="3C6DF45F" w:rsidR="001E7A0F">
        <w:rPr>
          <w:b/>
          <w:bCs/>
        </w:rPr>
        <w:t>port is 5001, if you use a different port, the value for the authority needs to be adapted.</w:t>
      </w:r>
      <w:r>
        <w:br/>
      </w:r>
      <w:r w:rsidRPr="3C6DF45F" w:rsidR="00816A78">
        <w:rPr>
          <w:b/>
          <w:bCs/>
        </w:rPr>
        <w:t>DEV and TST realms both are present in the rias-t environment, the difference is that the DEV realm is integrated with RIZIV.TSTDEV, and the TST realm is integrated with RIZIV.ORG. This means that if you want to authenticate with RIZIV.ORG accounts (for example tests with business users) you need to refer to the TST realm.</w:t>
      </w:r>
    </w:p>
    <w:p w:rsidR="00224AAF" w:rsidP="254A01C5" w:rsidRDefault="00224AAF" w14:paraId="226C5FC4" w14:textId="403F1618">
      <w:pPr>
        <w:pStyle w:val="ListParagraph"/>
        <w:numPr>
          <w:ilvl w:val="2"/>
          <w:numId w:val="13"/>
        </w:numPr>
        <w:rPr>
          <w:b/>
          <w:bCs/>
          <w:i/>
          <w:iCs/>
        </w:rPr>
      </w:pPr>
      <w:proofErr w:type="spellStart"/>
      <w:r>
        <w:t>ClientId</w:t>
      </w:r>
      <w:proofErr w:type="spellEnd"/>
      <w:r w:rsidR="00B2094C">
        <w:t xml:space="preserve">: public identifier for applications, </w:t>
      </w:r>
      <w:r w:rsidR="5B50FED9">
        <w:t xml:space="preserve">ideally </w:t>
      </w:r>
      <w:r w:rsidR="00B2094C">
        <w:t xml:space="preserve">defined based on the </w:t>
      </w:r>
      <w:hyperlink r:id="rId18">
        <w:r w:rsidRPr="254A01C5" w:rsidR="00B2094C">
          <w:rPr>
            <w:rStyle w:val="Hyperlink"/>
          </w:rPr>
          <w:t>naming convention</w:t>
        </w:r>
      </w:hyperlink>
      <w:r w:rsidR="00B2094C">
        <w:t>.</w:t>
      </w:r>
      <w:r w:rsidR="5112352B">
        <w:t xml:space="preserve"> The value of this field is found in </w:t>
      </w:r>
      <w:hyperlink r:id="rId19">
        <w:r w:rsidRPr="254A01C5" w:rsidR="5112352B">
          <w:rPr>
            <w:rStyle w:val="Hyperlink"/>
          </w:rPr>
          <w:t>this file</w:t>
        </w:r>
      </w:hyperlink>
      <w:r w:rsidR="5112352B">
        <w:t>.</w:t>
      </w:r>
      <w:r>
        <w:br/>
      </w:r>
      <w:r w:rsidRPr="254A01C5" w:rsidR="124C08B5">
        <w:rPr>
          <w:b/>
          <w:bCs/>
          <w:i/>
          <w:iCs/>
        </w:rPr>
        <w:t xml:space="preserve">Important note: the applications currently using ADFS and migrated to Keycloak will be configured on Keycloak in a dedicated realm </w:t>
      </w:r>
      <w:r w:rsidRPr="254A01C5" w:rsidR="08AB0A92">
        <w:rPr>
          <w:b/>
          <w:bCs/>
          <w:i/>
          <w:iCs/>
        </w:rPr>
        <w:t xml:space="preserve">where the naming convention IS NOT followed. To ease the migration, the </w:t>
      </w:r>
      <w:proofErr w:type="spellStart"/>
      <w:r w:rsidRPr="254A01C5" w:rsidR="08AB0A92">
        <w:rPr>
          <w:b/>
          <w:bCs/>
          <w:i/>
          <w:iCs/>
        </w:rPr>
        <w:t>ClientId</w:t>
      </w:r>
      <w:proofErr w:type="spellEnd"/>
      <w:r w:rsidRPr="254A01C5" w:rsidR="08AB0A92">
        <w:rPr>
          <w:b/>
          <w:bCs/>
          <w:i/>
          <w:iCs/>
        </w:rPr>
        <w:t xml:space="preserve"> has been </w:t>
      </w:r>
      <w:r w:rsidRPr="254A01C5" w:rsidR="6812E6A2">
        <w:rPr>
          <w:b/>
          <w:bCs/>
          <w:i/>
          <w:iCs/>
        </w:rPr>
        <w:t>retained from the ADFS configuration.</w:t>
      </w:r>
    </w:p>
    <w:p w:rsidRPr="009719A2" w:rsidR="00A471F4" w:rsidP="52DE8C70" w:rsidRDefault="00224AAF" w14:paraId="2B61F1D2" w14:textId="27437F83">
      <w:pPr>
        <w:pStyle w:val="ListParagraph"/>
        <w:numPr>
          <w:ilvl w:val="2"/>
          <w:numId w:val="13"/>
        </w:numPr>
        <w:rPr>
          <w:b/>
          <w:bCs/>
        </w:rPr>
      </w:pPr>
      <w:proofErr w:type="spellStart"/>
      <w:r>
        <w:t>RedirectUri</w:t>
      </w:r>
      <w:proofErr w:type="spellEnd"/>
      <w:r w:rsidR="00B2094C">
        <w:t xml:space="preserve">: the URI </w:t>
      </w:r>
      <w:r w:rsidR="00A471F4">
        <w:t>the authorization server will redirect the user back to after a successful authentication</w:t>
      </w:r>
      <w:r w:rsidR="007E293B">
        <w:t xml:space="preserve">. If the attribute </w:t>
      </w:r>
      <w:proofErr w:type="spellStart"/>
      <w:r w:rsidR="007E293B">
        <w:t>RequireHttps</w:t>
      </w:r>
      <w:proofErr w:type="spellEnd"/>
      <w:r w:rsidR="007E293B">
        <w:t xml:space="preserve"> is true, then the URL must use the https scheme.</w:t>
      </w:r>
      <w:r w:rsidR="1584300A">
        <w:t xml:space="preserve"> </w:t>
      </w:r>
      <w:r w:rsidR="00742159">
        <w:t>For new applications using .NET 6, t</w:t>
      </w:r>
      <w:r w:rsidR="1584300A">
        <w:t xml:space="preserve">he </w:t>
      </w:r>
      <w:proofErr w:type="spellStart"/>
      <w:r w:rsidR="1584300A">
        <w:t>RedirectUri</w:t>
      </w:r>
      <w:proofErr w:type="spellEnd"/>
      <w:r w:rsidR="1584300A">
        <w:t xml:space="preserve"> ONLY </w:t>
      </w:r>
      <w:r w:rsidR="00034067">
        <w:t xml:space="preserve">allows </w:t>
      </w:r>
      <w:r w:rsidR="1584300A">
        <w:t>lowercase</w:t>
      </w:r>
      <w:r w:rsidR="00742159">
        <w:t xml:space="preserve"> </w:t>
      </w:r>
      <w:r w:rsidR="00034067">
        <w:t xml:space="preserve">characters </w:t>
      </w:r>
      <w:r w:rsidR="00742159">
        <w:t xml:space="preserve">(for legacy application we </w:t>
      </w:r>
      <w:r w:rsidR="002C473E">
        <w:t xml:space="preserve">still </w:t>
      </w:r>
      <w:r w:rsidR="00742159">
        <w:t xml:space="preserve">allow </w:t>
      </w:r>
      <w:r w:rsidR="002C473E">
        <w:t>a mix of upper and lowercase)</w:t>
      </w:r>
      <w:r w:rsidR="1584300A">
        <w:t>.</w:t>
      </w:r>
      <w:r>
        <w:br/>
      </w:r>
      <w:r w:rsidR="007E293B">
        <w:t xml:space="preserve">This </w:t>
      </w:r>
      <w:r w:rsidR="4CA590AC">
        <w:t xml:space="preserve">new </w:t>
      </w:r>
      <w:r w:rsidR="007E293B">
        <w:t>URI will start</w:t>
      </w:r>
      <w:r w:rsidR="00C87729">
        <w:t>s</w:t>
      </w:r>
      <w:r w:rsidR="007E293B">
        <w:t xml:space="preserve"> with:</w:t>
      </w:r>
    </w:p>
    <w:p w:rsidR="4317E843" w:rsidP="4317E843" w:rsidRDefault="4317E843" w14:paraId="7FEE9061" w14:textId="78B57360">
      <w:pPr>
        <w:pStyle w:val="ListParagraph"/>
        <w:numPr>
          <w:ilvl w:val="3"/>
          <w:numId w:val="13"/>
        </w:numPr>
        <w:rPr>
          <w:rFonts w:ascii="Calibri" w:hAnsi="Calibri" w:eastAsia="Calibri" w:cs="Calibri"/>
        </w:rPr>
      </w:pPr>
      <w:r w:rsidRPr="4D584A5F">
        <w:rPr>
          <w:rFonts w:ascii="Calibri" w:hAnsi="Calibri" w:eastAsia="Calibri" w:cs="Calibri"/>
        </w:rPr>
        <w:t xml:space="preserve">for internal </w:t>
      </w:r>
      <w:r w:rsidRPr="4D584A5F" w:rsidR="2CB9F956">
        <w:rPr>
          <w:rFonts w:ascii="Calibri" w:hAnsi="Calibri" w:eastAsia="Calibri" w:cs="Calibri"/>
        </w:rPr>
        <w:t>applications:</w:t>
      </w:r>
      <w:r>
        <w:br/>
      </w:r>
      <w:hyperlink r:id="rId20">
        <w:r w:rsidRPr="4D584A5F">
          <w:rPr>
            <w:rStyle w:val="Hyperlink"/>
            <w:rFonts w:ascii="Calibri" w:hAnsi="Calibri" w:eastAsia="Calibri" w:cs="Calibri"/>
            <w:lang w:val="en-GB"/>
          </w:rPr>
          <w:t>https://webappsint-t.riziv-inami.fgov.be/&lt;applicationpath&gt;/</w:t>
        </w:r>
      </w:hyperlink>
      <w:r w:rsidRPr="4D584A5F">
        <w:rPr>
          <w:rFonts w:ascii="Calibri" w:hAnsi="Calibri" w:eastAsia="Calibri" w:cs="Calibri"/>
          <w:lang w:val="en-GB"/>
        </w:rPr>
        <w:t xml:space="preserve"> in TST</w:t>
      </w:r>
      <w:r>
        <w:br/>
      </w:r>
      <w:hyperlink r:id="rId21">
        <w:r w:rsidRPr="4D584A5F">
          <w:rPr>
            <w:rFonts w:ascii="Calibri" w:hAnsi="Calibri" w:eastAsia="Calibri" w:cs="Calibri"/>
            <w:color w:val="0563C1"/>
            <w:u w:val="single"/>
          </w:rPr>
          <w:t>https://webappsint-v.riziv-inami.fgov.be</w:t>
        </w:r>
        <w:r w:rsidRPr="4D584A5F">
          <w:rPr>
            <w:rFonts w:ascii="Calibri" w:hAnsi="Calibri" w:eastAsia="Calibri" w:cs="Calibri"/>
            <w:color w:val="0563C1"/>
            <w:u w:val="single"/>
            <w:lang w:val="en-GB"/>
          </w:rPr>
          <w:t>/&lt;applicationpath&gt;</w:t>
        </w:r>
        <w:r w:rsidRPr="4D584A5F">
          <w:rPr>
            <w:rStyle w:val="Hyperlink"/>
            <w:rFonts w:ascii="Times New Roman" w:hAnsi="Times New Roman" w:eastAsia="Times New Roman" w:cs="Times New Roman"/>
            <w:sz w:val="24"/>
            <w:szCs w:val="24"/>
            <w:lang w:val="en-GB"/>
          </w:rPr>
          <w:t>/</w:t>
        </w:r>
      </w:hyperlink>
      <w:r>
        <w:t xml:space="preserve"> in VAL</w:t>
      </w:r>
      <w:r>
        <w:br/>
      </w:r>
      <w:hyperlink r:id="rId22">
        <w:r w:rsidRPr="4D584A5F">
          <w:rPr>
            <w:rStyle w:val="Hyperlink"/>
            <w:rFonts w:ascii="Calibri" w:hAnsi="Calibri" w:eastAsia="Calibri" w:cs="Calibri"/>
          </w:rPr>
          <w:t>https://webappsint.riziv-inami</w:t>
        </w:r>
        <w:r w:rsidRPr="4D584A5F">
          <w:rPr>
            <w:rFonts w:ascii="Calibri" w:hAnsi="Calibri" w:eastAsia="Calibri" w:cs="Calibri"/>
            <w:color w:val="0563C1"/>
            <w:u w:val="single"/>
          </w:rPr>
          <w:t>.fgov.be</w:t>
        </w:r>
        <w:r w:rsidRPr="4D584A5F">
          <w:rPr>
            <w:rFonts w:ascii="Calibri" w:hAnsi="Calibri" w:eastAsia="Calibri" w:cs="Calibri"/>
            <w:color w:val="0563C1"/>
            <w:u w:val="single"/>
            <w:lang w:val="en-GB"/>
          </w:rPr>
          <w:t>/&lt;</w:t>
        </w:r>
        <w:proofErr w:type="spellStart"/>
        <w:r w:rsidRPr="4D584A5F">
          <w:rPr>
            <w:rFonts w:ascii="Calibri" w:hAnsi="Calibri" w:eastAsia="Calibri" w:cs="Calibri"/>
            <w:color w:val="0563C1"/>
            <w:u w:val="single"/>
            <w:lang w:val="en-GB"/>
          </w:rPr>
          <w:t>applicationpath</w:t>
        </w:r>
        <w:proofErr w:type="spellEnd"/>
        <w:r w:rsidRPr="4D584A5F">
          <w:rPr>
            <w:rFonts w:ascii="Calibri" w:hAnsi="Calibri" w:eastAsia="Calibri" w:cs="Calibri"/>
            <w:color w:val="0563C1"/>
            <w:u w:val="single"/>
            <w:lang w:val="en-GB"/>
          </w:rPr>
          <w:t>&gt;</w:t>
        </w:r>
        <w:r w:rsidRPr="4D584A5F">
          <w:rPr>
            <w:rStyle w:val="Hyperlink"/>
            <w:rFonts w:ascii="Times New Roman" w:hAnsi="Times New Roman" w:eastAsia="Times New Roman" w:cs="Times New Roman"/>
            <w:sz w:val="24"/>
            <w:szCs w:val="24"/>
            <w:lang w:val="en-GB"/>
          </w:rPr>
          <w:t>/</w:t>
        </w:r>
      </w:hyperlink>
      <w:r>
        <w:t xml:space="preserve"> in PRD </w:t>
      </w:r>
      <w:r w:rsidRPr="4D584A5F">
        <w:rPr>
          <w:rFonts w:ascii="Calibri" w:hAnsi="Calibri" w:eastAsia="Calibri" w:cs="Calibri"/>
        </w:rPr>
        <w:t xml:space="preserve"> </w:t>
      </w:r>
    </w:p>
    <w:p w:rsidR="4317E843" w:rsidP="4317E843" w:rsidRDefault="4317E843" w14:paraId="4B8BA2A6" w14:textId="3BF66D69">
      <w:pPr>
        <w:pStyle w:val="ListParagraph"/>
        <w:numPr>
          <w:ilvl w:val="3"/>
          <w:numId w:val="13"/>
        </w:numPr>
        <w:rPr>
          <w:rFonts w:ascii="Calibri" w:hAnsi="Calibri" w:eastAsia="Calibri" w:cs="Calibri"/>
        </w:rPr>
      </w:pPr>
      <w:r w:rsidRPr="4317E843">
        <w:rPr>
          <w:rFonts w:ascii="Calibri" w:hAnsi="Calibri" w:eastAsia="Calibri" w:cs="Calibri"/>
        </w:rPr>
        <w:t xml:space="preserve">for external “public” </w:t>
      </w:r>
      <w:proofErr w:type="spellStart"/>
      <w:r w:rsidRPr="4317E843">
        <w:rPr>
          <w:rFonts w:ascii="Calibri" w:hAnsi="Calibri" w:eastAsia="Calibri" w:cs="Calibri"/>
        </w:rPr>
        <w:t>anomymous</w:t>
      </w:r>
      <w:proofErr w:type="spellEnd"/>
      <w:r w:rsidRPr="4317E843">
        <w:rPr>
          <w:rFonts w:ascii="Calibri" w:hAnsi="Calibri" w:eastAsia="Calibri" w:cs="Calibri"/>
        </w:rPr>
        <w:t xml:space="preserve"> applications</w:t>
      </w:r>
      <w:r>
        <w:br/>
      </w:r>
      <w:hyperlink r:id="rId23">
        <w:r w:rsidRPr="0039149B">
          <w:rPr>
            <w:rStyle w:val="Hyperlink"/>
            <w:rFonts w:ascii="Calibri" w:hAnsi="Calibri" w:eastAsia="Calibri" w:cs="Calibri"/>
            <w:lang w:val="en-GB"/>
          </w:rPr>
          <w:t>https://webappsa-t.riziv-inami.fgov.be/&lt;</w:t>
        </w:r>
        <w:r w:rsidRPr="3285C62D">
          <w:rPr>
            <w:rFonts w:ascii="Calibri" w:hAnsi="Calibri" w:eastAsia="Calibri" w:cs="Calibri"/>
            <w:color w:val="0563C1"/>
            <w:u w:val="single"/>
            <w:lang w:val="en-GB"/>
          </w:rPr>
          <w:t>applicationpath&gt;/</w:t>
        </w:r>
      </w:hyperlink>
      <w:r w:rsidRPr="0039149B">
        <w:rPr>
          <w:lang w:val="en-GB"/>
        </w:rPr>
        <w:t xml:space="preserve"> in TST</w:t>
      </w:r>
      <w:r>
        <w:br/>
      </w:r>
      <w:hyperlink r:id="rId24">
        <w:r w:rsidRPr="3285C62D" w:rsidR="12C7A9CC">
          <w:rPr>
            <w:rStyle w:val="Hyperlink"/>
            <w:rFonts w:ascii="Calibri" w:hAnsi="Calibri" w:eastAsia="Calibri" w:cs="Calibri"/>
            <w:lang w:val="en-GB"/>
          </w:rPr>
          <w:t>https://webappsa-v.riziv-inami.fgov.be/&lt;applicationpath&gt;/</w:t>
        </w:r>
      </w:hyperlink>
      <w:r w:rsidRPr="0039149B">
        <w:rPr>
          <w:lang w:val="en-GB"/>
        </w:rPr>
        <w:t xml:space="preserve"> in VAL</w:t>
      </w:r>
      <w:r>
        <w:br/>
      </w:r>
      <w:hyperlink r:id="rId25">
        <w:r w:rsidRPr="4317E843">
          <w:rPr>
            <w:rStyle w:val="Hyperlink"/>
            <w:rFonts w:ascii="Calibri" w:hAnsi="Calibri" w:eastAsia="Calibri" w:cs="Calibri"/>
          </w:rPr>
          <w:t>https://webappsa.riziv-inami.fgov.be/&lt;</w:t>
        </w:r>
        <w:proofErr w:type="spellStart"/>
        <w:r w:rsidRPr="3285C62D">
          <w:rPr>
            <w:rFonts w:ascii="Calibri" w:hAnsi="Calibri" w:eastAsia="Calibri" w:cs="Calibri"/>
            <w:color w:val="0563C1"/>
            <w:u w:val="single"/>
            <w:lang w:val="en-GB"/>
          </w:rPr>
          <w:t>applicationpath</w:t>
        </w:r>
        <w:proofErr w:type="spellEnd"/>
        <w:r w:rsidRPr="3285C62D">
          <w:rPr>
            <w:rFonts w:ascii="Calibri" w:hAnsi="Calibri" w:eastAsia="Calibri" w:cs="Calibri"/>
            <w:color w:val="0563C1"/>
            <w:u w:val="single"/>
            <w:lang w:val="en-GB"/>
          </w:rPr>
          <w:t>&gt;</w:t>
        </w:r>
        <w:r w:rsidRPr="4317E843">
          <w:rPr>
            <w:rStyle w:val="Hyperlink"/>
            <w:rFonts w:ascii="Times New Roman" w:hAnsi="Times New Roman" w:eastAsia="Times New Roman" w:cs="Times New Roman"/>
            <w:sz w:val="24"/>
            <w:szCs w:val="24"/>
            <w:lang w:val="en-GB"/>
          </w:rPr>
          <w:t>/</w:t>
        </w:r>
      </w:hyperlink>
      <w:r w:rsidRPr="4317E843">
        <w:t xml:space="preserve"> in PRD</w:t>
      </w:r>
      <w:r w:rsidRPr="4317E843">
        <w:rPr>
          <w:rFonts w:ascii="Calibri" w:hAnsi="Calibri" w:eastAsia="Calibri" w:cs="Calibri"/>
        </w:rPr>
        <w:t xml:space="preserve"> </w:t>
      </w:r>
    </w:p>
    <w:p w:rsidR="4317E843" w:rsidP="4317E843" w:rsidRDefault="4317E843" w14:paraId="7B6EE17B" w14:textId="34E801E7">
      <w:pPr>
        <w:pStyle w:val="ListParagraph"/>
        <w:numPr>
          <w:ilvl w:val="3"/>
          <w:numId w:val="13"/>
        </w:numPr>
        <w:rPr>
          <w:rFonts w:ascii="Calibri" w:hAnsi="Calibri" w:eastAsia="Calibri" w:cs="Calibri"/>
        </w:rPr>
      </w:pPr>
      <w:r w:rsidRPr="4317E843">
        <w:rPr>
          <w:rFonts w:ascii="Calibri" w:hAnsi="Calibri" w:eastAsia="Calibri" w:cs="Calibri"/>
        </w:rPr>
        <w:t>for external “authorized” applications</w:t>
      </w:r>
      <w:r>
        <w:br/>
      </w:r>
      <w:hyperlink r:id="rId26">
        <w:r w:rsidRPr="0039149B">
          <w:rPr>
            <w:rStyle w:val="Hyperlink"/>
            <w:rFonts w:ascii="Calibri" w:hAnsi="Calibri" w:eastAsia="Calibri" w:cs="Calibri"/>
            <w:lang w:val="en-GB"/>
          </w:rPr>
          <w:t>https://webapps-t.riziv-inami.fgov.be/&lt;</w:t>
        </w:r>
        <w:r w:rsidRPr="3285C62D">
          <w:rPr>
            <w:rFonts w:ascii="Calibri" w:hAnsi="Calibri" w:eastAsia="Calibri" w:cs="Calibri"/>
            <w:color w:val="0563C1"/>
            <w:u w:val="single"/>
            <w:lang w:val="en-GB"/>
          </w:rPr>
          <w:t>applicationpath&gt;/</w:t>
        </w:r>
      </w:hyperlink>
      <w:r w:rsidRPr="0039149B">
        <w:rPr>
          <w:lang w:val="en-GB"/>
        </w:rPr>
        <w:t xml:space="preserve"> in TST</w:t>
      </w:r>
      <w:r>
        <w:br/>
      </w:r>
      <w:hyperlink r:id="rId27">
        <w:r w:rsidRPr="0039149B">
          <w:rPr>
            <w:rStyle w:val="Hyperlink"/>
            <w:rFonts w:ascii="Calibri" w:hAnsi="Calibri" w:eastAsia="Calibri" w:cs="Calibri"/>
            <w:lang w:val="en-GB"/>
          </w:rPr>
          <w:t>https://webapps-v.riziv-inami.fgov.be/&lt;</w:t>
        </w:r>
        <w:r w:rsidRPr="3285C62D">
          <w:rPr>
            <w:rFonts w:ascii="Calibri" w:hAnsi="Calibri" w:eastAsia="Calibri" w:cs="Calibri"/>
            <w:color w:val="0563C1"/>
            <w:u w:val="single"/>
            <w:lang w:val="en-GB"/>
          </w:rPr>
          <w:t>applicationpath&gt;/</w:t>
        </w:r>
      </w:hyperlink>
      <w:r w:rsidRPr="3285C62D">
        <w:rPr>
          <w:rFonts w:ascii="Calibri" w:hAnsi="Calibri" w:eastAsia="Calibri" w:cs="Calibri"/>
          <w:color w:val="0563C1"/>
          <w:u w:val="single"/>
          <w:lang w:val="en-GB"/>
        </w:rPr>
        <w:t xml:space="preserve"> </w:t>
      </w:r>
      <w:r w:rsidRPr="0039149B">
        <w:rPr>
          <w:lang w:val="en-GB"/>
        </w:rPr>
        <w:t>in VAL</w:t>
      </w:r>
      <w:r>
        <w:br/>
      </w:r>
      <w:hyperlink r:id="rId28">
        <w:r w:rsidRPr="3285C62D" w:rsidR="12C7A9CC">
          <w:rPr>
            <w:rStyle w:val="Hyperlink"/>
            <w:rFonts w:ascii="Calibri" w:hAnsi="Calibri" w:eastAsia="Calibri" w:cs="Calibri"/>
          </w:rPr>
          <w:t>https://webapps.riziv-inami.fgov.be/&lt;applicationpath&gt;/</w:t>
        </w:r>
      </w:hyperlink>
      <w:r w:rsidRPr="4317E843">
        <w:rPr>
          <w:rFonts w:ascii="Calibri" w:hAnsi="Calibri" w:eastAsia="Calibri" w:cs="Calibri"/>
        </w:rPr>
        <w:t xml:space="preserve"> in PRD</w:t>
      </w:r>
    </w:p>
    <w:p w:rsidRPr="009719A2" w:rsidR="0091125E" w:rsidP="2C0E0135" w:rsidRDefault="0445E01B" w14:paraId="14B91268" w14:textId="50A2B2AD">
      <w:pPr>
        <w:ind w:left="2880"/>
        <w:rPr>
          <w:b/>
          <w:bCs/>
          <w:i/>
          <w:iCs/>
        </w:rPr>
      </w:pPr>
      <w:r w:rsidRPr="2C0E0135">
        <w:rPr>
          <w:b/>
          <w:bCs/>
          <w:i/>
          <w:iCs/>
        </w:rPr>
        <w:t>Note:</w:t>
      </w:r>
      <w:r>
        <w:br/>
      </w:r>
      <w:r w:rsidRPr="2C0E0135" w:rsidR="52FA1EEA">
        <w:rPr>
          <w:b/>
          <w:bCs/>
          <w:i/>
          <w:iCs/>
        </w:rPr>
        <w:t xml:space="preserve">On top of the ADFS </w:t>
      </w:r>
      <w:r w:rsidRPr="2C0E0135" w:rsidR="5A8BA55F">
        <w:rPr>
          <w:b/>
          <w:bCs/>
          <w:i/>
          <w:iCs/>
        </w:rPr>
        <w:t>-</w:t>
      </w:r>
      <w:r w:rsidRPr="2C0E0135" w:rsidR="52FA1EEA">
        <w:rPr>
          <w:b/>
          <w:bCs/>
          <w:i/>
          <w:iCs/>
        </w:rPr>
        <w:t xml:space="preserve">&gt; Keycloak migration, we will also migrate applications from UAG/TMG to F5 Big-IP. </w:t>
      </w:r>
      <w:r w:rsidRPr="2C0E0135" w:rsidR="48E90812">
        <w:rPr>
          <w:b/>
          <w:bCs/>
          <w:i/>
          <w:iCs/>
        </w:rPr>
        <w:t xml:space="preserve">Please take contact with </w:t>
      </w:r>
      <w:hyperlink r:id="rId29">
        <w:r w:rsidRPr="2C0E0135" w:rsidR="000B1878">
          <w:rPr>
            <w:rStyle w:val="Hyperlink"/>
            <w:b/>
            <w:bCs/>
            <w:i/>
            <w:iCs/>
          </w:rPr>
          <w:t xml:space="preserve">the </w:t>
        </w:r>
        <w:proofErr w:type="spellStart"/>
        <w:r w:rsidRPr="2C0E0135" w:rsidR="48E90812">
          <w:rPr>
            <w:rStyle w:val="Hyperlink"/>
            <w:b/>
            <w:bCs/>
            <w:i/>
            <w:iCs/>
          </w:rPr>
          <w:t>Nework</w:t>
        </w:r>
        <w:proofErr w:type="spellEnd"/>
        <w:r w:rsidRPr="2C0E0135" w:rsidR="48E90812">
          <w:rPr>
            <w:rStyle w:val="Hyperlink"/>
            <w:b/>
            <w:bCs/>
            <w:i/>
            <w:iCs/>
          </w:rPr>
          <w:t xml:space="preserve"> &amp; Telecom </w:t>
        </w:r>
        <w:r w:rsidRPr="2C0E0135" w:rsidR="000B1878">
          <w:rPr>
            <w:rStyle w:val="Hyperlink"/>
            <w:b/>
            <w:bCs/>
            <w:i/>
            <w:iCs/>
          </w:rPr>
          <w:t>team</w:t>
        </w:r>
      </w:hyperlink>
      <w:r w:rsidRPr="2C0E0135" w:rsidR="000B1878">
        <w:rPr>
          <w:b/>
          <w:bCs/>
          <w:i/>
          <w:iCs/>
        </w:rPr>
        <w:t xml:space="preserve"> </w:t>
      </w:r>
      <w:r w:rsidRPr="2C0E0135" w:rsidR="48E90812">
        <w:rPr>
          <w:b/>
          <w:bCs/>
          <w:i/>
          <w:iCs/>
        </w:rPr>
        <w:t xml:space="preserve">before you release for the first time the application to inform them about </w:t>
      </w:r>
      <w:r w:rsidRPr="2C0E0135" w:rsidR="1018525B">
        <w:rPr>
          <w:b/>
          <w:bCs/>
          <w:i/>
          <w:iCs/>
        </w:rPr>
        <w:t xml:space="preserve">your </w:t>
      </w:r>
      <w:r w:rsidRPr="2C0E0135" w:rsidR="48E90812">
        <w:rPr>
          <w:b/>
          <w:bCs/>
          <w:i/>
          <w:iCs/>
        </w:rPr>
        <w:t>release, so that the needed action can be performed on their side.</w:t>
      </w:r>
      <w:r w:rsidRPr="2C0E0135" w:rsidR="16752694">
        <w:rPr>
          <w:b/>
          <w:bCs/>
          <w:i/>
          <w:iCs/>
        </w:rPr>
        <w:t xml:space="preserve"> Please mention the correct URL for each environment in your mail to </w:t>
      </w:r>
      <w:hyperlink r:id="rId30">
        <w:r w:rsidRPr="2C0E0135" w:rsidR="16752694">
          <w:rPr>
            <w:rStyle w:val="Hyperlink"/>
            <w:b/>
            <w:bCs/>
            <w:i/>
            <w:iCs/>
          </w:rPr>
          <w:t xml:space="preserve">the </w:t>
        </w:r>
        <w:proofErr w:type="spellStart"/>
        <w:r w:rsidRPr="2C0E0135" w:rsidR="16752694">
          <w:rPr>
            <w:rStyle w:val="Hyperlink"/>
            <w:b/>
            <w:bCs/>
            <w:i/>
            <w:iCs/>
          </w:rPr>
          <w:t>Nework</w:t>
        </w:r>
        <w:proofErr w:type="spellEnd"/>
        <w:r w:rsidRPr="2C0E0135" w:rsidR="16752694">
          <w:rPr>
            <w:rStyle w:val="Hyperlink"/>
            <w:b/>
            <w:bCs/>
            <w:i/>
            <w:iCs/>
          </w:rPr>
          <w:t xml:space="preserve"> &amp; Telecom team</w:t>
        </w:r>
      </w:hyperlink>
      <w:r w:rsidRPr="2C0E0135" w:rsidR="16752694">
        <w:rPr>
          <w:b/>
          <w:bCs/>
          <w:i/>
          <w:iCs/>
        </w:rPr>
        <w:t>.</w:t>
      </w:r>
    </w:p>
    <w:p w:rsidR="00A471F4" w:rsidP="504FA48B" w:rsidRDefault="000A4ED1" w14:paraId="12F8DF86" w14:textId="276C5238">
      <w:pPr>
        <w:ind w:left="2160"/>
        <w:rPr>
          <w:b/>
          <w:bCs/>
          <w:i/>
          <w:iCs/>
        </w:rPr>
      </w:pPr>
      <w:r w:rsidRPr="504FA48B">
        <w:rPr>
          <w:b/>
          <w:bCs/>
          <w:i/>
          <w:iCs/>
        </w:rPr>
        <w:t xml:space="preserve">Important: The </w:t>
      </w:r>
      <w:proofErr w:type="spellStart"/>
      <w:r w:rsidRPr="504FA48B">
        <w:rPr>
          <w:b/>
          <w:bCs/>
          <w:i/>
          <w:iCs/>
        </w:rPr>
        <w:t>RedirectUri</w:t>
      </w:r>
      <w:proofErr w:type="spellEnd"/>
      <w:r w:rsidRPr="504FA48B">
        <w:rPr>
          <w:b/>
          <w:bCs/>
          <w:i/>
          <w:iCs/>
        </w:rPr>
        <w:t xml:space="preserve"> parameter is case sensitive, it must be identical to what has been registered in the Keycloak admin console.</w:t>
      </w:r>
      <w:r w:rsidRPr="504FA48B" w:rsidR="4308E606">
        <w:rPr>
          <w:b/>
          <w:bCs/>
          <w:i/>
          <w:iCs/>
        </w:rPr>
        <w:t xml:space="preserve"> To avoid issues, </w:t>
      </w:r>
      <w:r w:rsidRPr="504FA48B" w:rsidR="47477455">
        <w:rPr>
          <w:b/>
          <w:bCs/>
          <w:i/>
          <w:iCs/>
        </w:rPr>
        <w:t xml:space="preserve">we decided </w:t>
      </w:r>
      <w:r w:rsidR="00C87729">
        <w:rPr>
          <w:b/>
          <w:bCs/>
          <w:i/>
          <w:iCs/>
        </w:rPr>
        <w:t xml:space="preserve">on the convention </w:t>
      </w:r>
      <w:r w:rsidRPr="504FA48B" w:rsidR="47477455">
        <w:rPr>
          <w:b/>
          <w:bCs/>
          <w:i/>
          <w:iCs/>
        </w:rPr>
        <w:t xml:space="preserve">to write all </w:t>
      </w:r>
      <w:proofErr w:type="spellStart"/>
      <w:r w:rsidRPr="504FA48B" w:rsidR="47477455">
        <w:rPr>
          <w:b/>
          <w:bCs/>
          <w:i/>
          <w:iCs/>
        </w:rPr>
        <w:t>RedirectUri</w:t>
      </w:r>
      <w:proofErr w:type="spellEnd"/>
      <w:r w:rsidRPr="504FA48B" w:rsidR="47477455">
        <w:rPr>
          <w:b/>
          <w:bCs/>
          <w:i/>
          <w:iCs/>
        </w:rPr>
        <w:t xml:space="preserve"> in lowercase only</w:t>
      </w:r>
      <w:r w:rsidR="00C87729">
        <w:rPr>
          <w:b/>
          <w:bCs/>
          <w:i/>
          <w:iCs/>
        </w:rPr>
        <w:t xml:space="preserve"> (again for legacy application derogation is allowed)</w:t>
      </w:r>
      <w:r w:rsidRPr="504FA48B" w:rsidR="4308E606">
        <w:rPr>
          <w:b/>
          <w:bCs/>
          <w:i/>
          <w:iCs/>
        </w:rPr>
        <w:t>.</w:t>
      </w:r>
    </w:p>
    <w:p w:rsidRPr="000D54B9" w:rsidR="0091125E" w:rsidP="0091125E" w:rsidRDefault="0091125E" w14:paraId="4886F070" w14:textId="66D6722A">
      <w:pPr>
        <w:pStyle w:val="ListParagraph"/>
        <w:numPr>
          <w:ilvl w:val="2"/>
          <w:numId w:val="13"/>
        </w:numPr>
      </w:pPr>
      <w:r>
        <w:t>Scopes: A string containing the list of requested scopes</w:t>
      </w:r>
      <w:r w:rsidR="002356BC">
        <w:t xml:space="preserve">, the </w:t>
      </w:r>
      <w:r>
        <w:t xml:space="preserve">default </w:t>
      </w:r>
      <w:r w:rsidR="002356BC">
        <w:t xml:space="preserve">value for this parameter is </w:t>
      </w:r>
      <w:proofErr w:type="spellStart"/>
      <w:r w:rsidRPr="254A01C5" w:rsidR="002356BC">
        <w:rPr>
          <w:b/>
          <w:bCs/>
        </w:rPr>
        <w:t>openid</w:t>
      </w:r>
      <w:proofErr w:type="spellEnd"/>
      <w:r w:rsidR="002356BC">
        <w:t>.</w:t>
      </w:r>
      <w:r w:rsidR="00A25054">
        <w:t xml:space="preserve"> </w:t>
      </w:r>
      <w:r w:rsidR="000D54B9">
        <w:t xml:space="preserve">Normally the scope </w:t>
      </w:r>
      <w:r w:rsidRPr="254A01C5" w:rsidR="000D54B9">
        <w:rPr>
          <w:b/>
          <w:bCs/>
        </w:rPr>
        <w:t xml:space="preserve">profile </w:t>
      </w:r>
      <w:r w:rsidR="000D54B9">
        <w:t xml:space="preserve">is also present, the purpose of this scope is to pass generic </w:t>
      </w:r>
      <w:r w:rsidR="00C80432">
        <w:t xml:space="preserve">user information as JWT tokens. For legacy applications however, we need to pass the information using xml namespace formatting. Therefore we removed the default </w:t>
      </w:r>
      <w:r w:rsidRPr="254A01C5" w:rsidR="00C80432">
        <w:rPr>
          <w:b/>
          <w:bCs/>
        </w:rPr>
        <w:t>profile</w:t>
      </w:r>
      <w:r w:rsidR="001710E8">
        <w:t xml:space="preserve"> scope from the default configuration and replaced it by </w:t>
      </w:r>
      <w:r w:rsidRPr="254A01C5" w:rsidR="001710E8">
        <w:rPr>
          <w:b/>
          <w:bCs/>
        </w:rPr>
        <w:t>legacy</w:t>
      </w:r>
      <w:r w:rsidRPr="254A01C5" w:rsidR="003676A4">
        <w:rPr>
          <w:b/>
          <w:bCs/>
        </w:rPr>
        <w:t>-</w:t>
      </w:r>
      <w:r w:rsidRPr="254A01C5" w:rsidR="001710E8">
        <w:rPr>
          <w:b/>
          <w:bCs/>
        </w:rPr>
        <w:t>profile</w:t>
      </w:r>
      <w:r w:rsidR="001710E8">
        <w:t xml:space="preserve"> scope. This </w:t>
      </w:r>
      <w:r w:rsidRPr="254A01C5" w:rsidR="001710E8">
        <w:rPr>
          <w:b/>
          <w:bCs/>
        </w:rPr>
        <w:t>legacy</w:t>
      </w:r>
      <w:r w:rsidRPr="254A01C5" w:rsidR="00500BC9">
        <w:rPr>
          <w:b/>
          <w:bCs/>
        </w:rPr>
        <w:t>-</w:t>
      </w:r>
      <w:r w:rsidRPr="254A01C5" w:rsidR="001710E8">
        <w:rPr>
          <w:b/>
          <w:bCs/>
        </w:rPr>
        <w:t xml:space="preserve"> profile</w:t>
      </w:r>
      <w:r w:rsidR="001710E8">
        <w:t xml:space="preserve"> scope passes the </w:t>
      </w:r>
      <w:r w:rsidR="006A37C2">
        <w:t>s</w:t>
      </w:r>
      <w:r w:rsidR="001710E8">
        <w:t>ame information but uses xml namespace formatting for backwards compatibility with WS-</w:t>
      </w:r>
      <w:r w:rsidR="5CBCE6C8">
        <w:t>F</w:t>
      </w:r>
      <w:r w:rsidR="001710E8">
        <w:t>ed clients</w:t>
      </w:r>
      <w:r w:rsidR="004E0CC5">
        <w:t xml:space="preserve">, it does not need to be </w:t>
      </w:r>
      <w:r w:rsidR="006A37C2">
        <w:t xml:space="preserve">explicitly </w:t>
      </w:r>
      <w:r w:rsidR="004E0CC5">
        <w:t>requested as it is added by def</w:t>
      </w:r>
      <w:r w:rsidR="006A37C2">
        <w:t>a</w:t>
      </w:r>
      <w:r w:rsidR="004E0CC5">
        <w:t>u</w:t>
      </w:r>
      <w:r w:rsidR="006A37C2">
        <w:t>lt</w:t>
      </w:r>
      <w:r w:rsidR="004E0CC5">
        <w:t xml:space="preserve"> thr</w:t>
      </w:r>
      <w:r w:rsidR="006A37C2">
        <w:t>o</w:t>
      </w:r>
      <w:r w:rsidR="004E0CC5">
        <w:t>ugh Keycloak configuration</w:t>
      </w:r>
      <w:r w:rsidR="001710E8">
        <w:t>.</w:t>
      </w:r>
    </w:p>
    <w:p w:rsidR="0091125E" w:rsidP="0091125E" w:rsidRDefault="0091125E" w14:paraId="010EB258" w14:textId="039F69C6">
      <w:pPr>
        <w:pStyle w:val="ListParagraph"/>
        <w:numPr>
          <w:ilvl w:val="2"/>
          <w:numId w:val="13"/>
        </w:numPr>
      </w:pPr>
      <w:proofErr w:type="spellStart"/>
      <w:r>
        <w:t>RequireHttps</w:t>
      </w:r>
      <w:proofErr w:type="spellEnd"/>
      <w:r>
        <w:t xml:space="preserve">: application </w:t>
      </w:r>
      <w:r w:rsidR="00E532E2">
        <w:t xml:space="preserve">(client) </w:t>
      </w:r>
      <w:r>
        <w:t xml:space="preserve">endpoint uses TLS (this attribute </w:t>
      </w:r>
      <w:r w:rsidR="00E532E2">
        <w:t xml:space="preserve">does not </w:t>
      </w:r>
      <w:r w:rsidR="00571D0E">
        <w:t xml:space="preserve">apply </w:t>
      </w:r>
      <w:r>
        <w:t>to the communication with the authorization server</w:t>
      </w:r>
      <w:r w:rsidR="00571D0E">
        <w:t>, in most cases the authorization server require HTTPS anyway</w:t>
      </w:r>
      <w:r>
        <w:t>).</w:t>
      </w:r>
    </w:p>
    <w:p w:rsidRPr="009719A2" w:rsidR="0091125E" w:rsidP="3C6DF45F" w:rsidRDefault="312E5737" w14:paraId="17D92936" w14:textId="1888BB3F">
      <w:pPr>
        <w:ind w:left="2160"/>
        <w:rPr>
          <w:b/>
          <w:bCs/>
          <w:i/>
          <w:iCs/>
        </w:rPr>
      </w:pPr>
      <w:r w:rsidRPr="3C6DF45F">
        <w:rPr>
          <w:b/>
          <w:bCs/>
          <w:i/>
          <w:iCs/>
        </w:rPr>
        <w:t xml:space="preserve">Note: Because the </w:t>
      </w:r>
      <w:hyperlink w:anchor="_javascript_implicit_flow" r:id="rId31">
        <w:r w:rsidRPr="3C6DF45F">
          <w:rPr>
            <w:rStyle w:val="Hyperlink"/>
            <w:b/>
            <w:bCs/>
            <w:i/>
            <w:iCs/>
          </w:rPr>
          <w:t>Implicit flow</w:t>
        </w:r>
      </w:hyperlink>
      <w:r w:rsidRPr="3C6DF45F">
        <w:rPr>
          <w:b/>
          <w:bCs/>
          <w:i/>
          <w:iCs/>
        </w:rPr>
        <w:t xml:space="preserve"> has been enabled</w:t>
      </w:r>
      <w:r w:rsidRPr="3C6DF45F" w:rsidR="3E5792AA">
        <w:rPr>
          <w:b/>
          <w:bCs/>
          <w:i/>
          <w:iCs/>
        </w:rPr>
        <w:t xml:space="preserve"> on the Keycloak server</w:t>
      </w:r>
      <w:r w:rsidRPr="3C6DF45F">
        <w:rPr>
          <w:b/>
          <w:bCs/>
          <w:i/>
          <w:iCs/>
        </w:rPr>
        <w:t xml:space="preserve"> for </w:t>
      </w:r>
      <w:r w:rsidRPr="3C6DF45F" w:rsidR="55B7928E">
        <w:rPr>
          <w:b/>
          <w:bCs/>
          <w:i/>
          <w:iCs/>
        </w:rPr>
        <w:t xml:space="preserve">all </w:t>
      </w:r>
      <w:r w:rsidRPr="3C6DF45F">
        <w:rPr>
          <w:b/>
          <w:bCs/>
          <w:i/>
          <w:iCs/>
        </w:rPr>
        <w:t>legacy applications</w:t>
      </w:r>
      <w:r w:rsidRPr="3C6DF45F" w:rsidR="24856444">
        <w:rPr>
          <w:b/>
          <w:bCs/>
          <w:i/>
          <w:iCs/>
        </w:rPr>
        <w:t xml:space="preserve"> migrating from ADFS to Keycloak</w:t>
      </w:r>
      <w:r w:rsidRPr="3C6DF45F">
        <w:rPr>
          <w:b/>
          <w:bCs/>
          <w:i/>
          <w:iCs/>
        </w:rPr>
        <w:t>, there is NO secret required.</w:t>
      </w:r>
    </w:p>
    <w:p w:rsidR="009719A2" w:rsidP="009719A2" w:rsidRDefault="009719A2" w14:paraId="06C62E88" w14:textId="44489A69">
      <w:pPr>
        <w:pStyle w:val="ListParagraph"/>
        <w:numPr>
          <w:ilvl w:val="0"/>
          <w:numId w:val="13"/>
        </w:numPr>
      </w:pPr>
      <w:r>
        <w:t xml:space="preserve">Run and test these modifications on your local development machine (use the </w:t>
      </w:r>
      <w:proofErr w:type="spellStart"/>
      <w:r>
        <w:t>D</w:t>
      </w:r>
      <w:r w:rsidR="744DA82E">
        <w:t>evTokenServer</w:t>
      </w:r>
      <w:proofErr w:type="spellEnd"/>
      <w:r>
        <w:t>).</w:t>
      </w:r>
    </w:p>
    <w:p w:rsidR="009719A2" w:rsidP="009719A2" w:rsidRDefault="009719A2" w14:paraId="297BDAA8" w14:textId="74C3B37E">
      <w:pPr>
        <w:pStyle w:val="ListParagraph"/>
        <w:numPr>
          <w:ilvl w:val="0"/>
          <w:numId w:val="13"/>
        </w:numPr>
      </w:pPr>
      <w:r>
        <w:t xml:space="preserve">If local tests are successful make the necessary modifications for release in TST (use the </w:t>
      </w:r>
      <w:r w:rsidRPr="3C6DF45F" w:rsidR="157F67B8">
        <w:rPr>
          <w:b/>
          <w:bCs/>
        </w:rPr>
        <w:t xml:space="preserve">legacy </w:t>
      </w:r>
      <w:r>
        <w:t>realm).</w:t>
      </w:r>
    </w:p>
    <w:p w:rsidR="000A4ED1" w:rsidP="000A4ED1" w:rsidRDefault="000A4ED1" w14:paraId="7ED6526E" w14:textId="4D1FE15F">
      <w:pPr>
        <w:pStyle w:val="ListParagraph"/>
        <w:numPr>
          <w:ilvl w:val="1"/>
          <w:numId w:val="13"/>
        </w:numPr>
      </w:pPr>
      <w:r>
        <w:t xml:space="preserve">Update the </w:t>
      </w:r>
      <w:proofErr w:type="spellStart"/>
      <w:r w:rsidR="003D4917">
        <w:t>SetP</w:t>
      </w:r>
      <w:r>
        <w:t>arameters</w:t>
      </w:r>
      <w:proofErr w:type="spellEnd"/>
      <w:r>
        <w:t xml:space="preserve"> file with </w:t>
      </w:r>
      <w:r w:rsidR="0055707C">
        <w:t>entry values for the specific environment (TTS/VAL/PRD)</w:t>
      </w:r>
      <w:r>
        <w:t>:</w:t>
      </w:r>
    </w:p>
    <w:p w:rsidRPr="0055707C" w:rsidR="000A4ED1" w:rsidP="0055707C" w:rsidRDefault="000A4ED1" w14:paraId="4662B3D3" w14:textId="153CE198">
      <w:pPr>
        <w:pStyle w:val="ListParagraph"/>
        <w:numPr>
          <w:ilvl w:val="2"/>
          <w:numId w:val="13"/>
        </w:numPr>
        <w:shd w:val="clear" w:color="auto" w:fill="FFFFFE"/>
        <w:spacing w:after="0" w:line="240" w:lineRule="atLeast"/>
        <w:rPr>
          <w:rFonts w:ascii="Consolas" w:hAnsi="Consolas" w:eastAsia="Times New Roman" w:cs="Times New Roman"/>
          <w:color w:val="000000"/>
          <w:sz w:val="18"/>
          <w:szCs w:val="18"/>
        </w:rPr>
      </w:pPr>
      <w:r w:rsidRPr="0055707C">
        <w:rPr>
          <w:rFonts w:ascii="Consolas" w:hAnsi="Consolas" w:eastAsia="Times New Roman" w:cs="Times New Roman"/>
          <w:color w:val="0000FF"/>
          <w:sz w:val="18"/>
          <w:szCs w:val="18"/>
        </w:rPr>
        <w:t>&lt;</w:t>
      </w:r>
      <w:proofErr w:type="spellStart"/>
      <w:r w:rsidRPr="0055707C">
        <w:rPr>
          <w:rFonts w:ascii="Consolas" w:hAnsi="Consolas" w:eastAsia="Times New Roman" w:cs="Times New Roman"/>
          <w:color w:val="800000"/>
          <w:sz w:val="18"/>
          <w:szCs w:val="18"/>
        </w:rPr>
        <w:t>setParameter</w:t>
      </w:r>
      <w:proofErr w:type="spellEnd"/>
      <w:r w:rsidRPr="0055707C">
        <w:rPr>
          <w:rFonts w:ascii="Consolas" w:hAnsi="Consolas" w:eastAsia="Times New Roman" w:cs="Times New Roman"/>
          <w:color w:val="000000"/>
          <w:sz w:val="18"/>
          <w:szCs w:val="18"/>
        </w:rPr>
        <w:t> </w:t>
      </w:r>
      <w:r w:rsidRPr="0055707C">
        <w:rPr>
          <w:rFonts w:ascii="Consolas" w:hAnsi="Consolas" w:eastAsia="Times New Roman" w:cs="Times New Roman"/>
          <w:color w:val="FF0000"/>
          <w:sz w:val="18"/>
          <w:szCs w:val="18"/>
        </w:rPr>
        <w:t>name</w:t>
      </w:r>
      <w:r w:rsidRPr="0055707C">
        <w:rPr>
          <w:rFonts w:ascii="Consolas" w:hAnsi="Consolas" w:eastAsia="Times New Roman" w:cs="Times New Roman"/>
          <w:color w:val="000000"/>
          <w:sz w:val="18"/>
          <w:szCs w:val="18"/>
        </w:rPr>
        <w:t>=</w:t>
      </w:r>
      <w:r w:rsidRPr="0055707C">
        <w:rPr>
          <w:rFonts w:ascii="Consolas" w:hAnsi="Consolas" w:eastAsia="Times New Roman" w:cs="Times New Roman"/>
          <w:color w:val="0000FF"/>
          <w:sz w:val="18"/>
          <w:szCs w:val="18"/>
        </w:rPr>
        <w:t>"</w:t>
      </w:r>
      <w:r w:rsidRPr="0055707C">
        <w:rPr>
          <w:rFonts w:ascii="Consolas" w:hAnsi="Consolas" w:cs="Consolas"/>
          <w:color w:val="0000FF"/>
          <w:sz w:val="19"/>
          <w:szCs w:val="19"/>
        </w:rPr>
        <w:t>Authority</w:t>
      </w:r>
      <w:r w:rsidRPr="0055707C">
        <w:rPr>
          <w:rFonts w:ascii="Consolas" w:hAnsi="Consolas" w:eastAsia="Times New Roman" w:cs="Times New Roman"/>
          <w:color w:val="0000FF"/>
          <w:sz w:val="18"/>
          <w:szCs w:val="18"/>
        </w:rPr>
        <w:t>"</w:t>
      </w:r>
      <w:r w:rsidRPr="0055707C">
        <w:rPr>
          <w:rFonts w:ascii="Consolas" w:hAnsi="Consolas" w:eastAsia="Times New Roman" w:cs="Times New Roman"/>
          <w:color w:val="000000"/>
          <w:sz w:val="18"/>
          <w:szCs w:val="18"/>
        </w:rPr>
        <w:t> </w:t>
      </w:r>
      <w:r w:rsidRPr="0055707C">
        <w:rPr>
          <w:rFonts w:ascii="Consolas" w:hAnsi="Consolas" w:eastAsia="Times New Roman" w:cs="Times New Roman"/>
          <w:color w:val="FF0000"/>
          <w:sz w:val="18"/>
          <w:szCs w:val="18"/>
        </w:rPr>
        <w:t>value</w:t>
      </w:r>
      <w:r w:rsidRPr="0055707C">
        <w:rPr>
          <w:rFonts w:ascii="Consolas" w:hAnsi="Consolas" w:eastAsia="Times New Roman" w:cs="Times New Roman"/>
          <w:color w:val="000000"/>
          <w:sz w:val="18"/>
          <w:szCs w:val="18"/>
        </w:rPr>
        <w:t>=</w:t>
      </w:r>
      <w:r w:rsidRPr="0055707C">
        <w:rPr>
          <w:rFonts w:ascii="Consolas" w:hAnsi="Consolas" w:eastAsia="Times New Roman" w:cs="Times New Roman"/>
          <w:color w:val="0000FF"/>
          <w:sz w:val="18"/>
          <w:szCs w:val="18"/>
        </w:rPr>
        <w:t>"[Authority</w:t>
      </w:r>
      <w:r w:rsidRPr="0055707C" w:rsidR="0055707C">
        <w:rPr>
          <w:rFonts w:ascii="Consolas" w:hAnsi="Consolas" w:eastAsia="Times New Roman" w:cs="Times New Roman"/>
          <w:color w:val="0000FF"/>
          <w:sz w:val="18"/>
          <w:szCs w:val="18"/>
        </w:rPr>
        <w:t xml:space="preserve"> value</w:t>
      </w:r>
      <w:r w:rsidRPr="0055707C">
        <w:rPr>
          <w:rFonts w:ascii="Consolas" w:hAnsi="Consolas" w:eastAsia="Times New Roman" w:cs="Times New Roman"/>
          <w:color w:val="0000FF"/>
          <w:sz w:val="18"/>
          <w:szCs w:val="18"/>
        </w:rPr>
        <w:t>]"</w:t>
      </w:r>
      <w:r w:rsidRPr="0055707C">
        <w:rPr>
          <w:rFonts w:ascii="Consolas" w:hAnsi="Consolas" w:eastAsia="Times New Roman" w:cs="Times New Roman"/>
          <w:color w:val="000000"/>
          <w:sz w:val="18"/>
          <w:szCs w:val="18"/>
        </w:rPr>
        <w:t> </w:t>
      </w:r>
      <w:r w:rsidRPr="0055707C">
        <w:rPr>
          <w:rFonts w:ascii="Consolas" w:hAnsi="Consolas" w:eastAsia="Times New Roman" w:cs="Times New Roman"/>
          <w:color w:val="800000"/>
          <w:sz w:val="18"/>
          <w:szCs w:val="18"/>
        </w:rPr>
        <w:t>/</w:t>
      </w:r>
      <w:r w:rsidRPr="0055707C">
        <w:rPr>
          <w:rFonts w:ascii="Consolas" w:hAnsi="Consolas" w:eastAsia="Times New Roman" w:cs="Times New Roman"/>
          <w:color w:val="0000FF"/>
          <w:sz w:val="18"/>
          <w:szCs w:val="18"/>
        </w:rPr>
        <w:t>&gt;</w:t>
      </w:r>
    </w:p>
    <w:p w:rsidRPr="0055707C" w:rsidR="000A4ED1" w:rsidP="0055707C" w:rsidRDefault="000A4ED1" w14:paraId="53997A05" w14:textId="2087084D">
      <w:pPr>
        <w:pStyle w:val="ListParagraph"/>
        <w:numPr>
          <w:ilvl w:val="2"/>
          <w:numId w:val="13"/>
        </w:numPr>
        <w:shd w:val="clear" w:color="auto" w:fill="FFFFFE"/>
        <w:spacing w:after="0" w:line="240" w:lineRule="atLeast"/>
        <w:rPr>
          <w:rFonts w:ascii="Consolas" w:hAnsi="Consolas" w:eastAsia="Times New Roman" w:cs="Times New Roman"/>
          <w:color w:val="000000"/>
          <w:sz w:val="18"/>
          <w:szCs w:val="18"/>
        </w:rPr>
      </w:pPr>
      <w:r w:rsidRPr="0055707C">
        <w:rPr>
          <w:rFonts w:ascii="Consolas" w:hAnsi="Consolas" w:eastAsia="Times New Roman" w:cs="Times New Roman"/>
          <w:color w:val="0000FF"/>
          <w:sz w:val="18"/>
          <w:szCs w:val="18"/>
        </w:rPr>
        <w:t>&lt;</w:t>
      </w:r>
      <w:proofErr w:type="spellStart"/>
      <w:r w:rsidRPr="0055707C">
        <w:rPr>
          <w:rFonts w:ascii="Consolas" w:hAnsi="Consolas" w:eastAsia="Times New Roman" w:cs="Times New Roman"/>
          <w:color w:val="800000"/>
          <w:sz w:val="18"/>
          <w:szCs w:val="18"/>
        </w:rPr>
        <w:t>setParameter</w:t>
      </w:r>
      <w:proofErr w:type="spellEnd"/>
      <w:r w:rsidRPr="0055707C">
        <w:rPr>
          <w:rFonts w:ascii="Consolas" w:hAnsi="Consolas" w:eastAsia="Times New Roman" w:cs="Times New Roman"/>
          <w:color w:val="000000"/>
          <w:sz w:val="18"/>
          <w:szCs w:val="18"/>
        </w:rPr>
        <w:t> </w:t>
      </w:r>
      <w:r w:rsidRPr="0055707C">
        <w:rPr>
          <w:rFonts w:ascii="Consolas" w:hAnsi="Consolas" w:eastAsia="Times New Roman" w:cs="Times New Roman"/>
          <w:color w:val="FF0000"/>
          <w:sz w:val="18"/>
          <w:szCs w:val="18"/>
        </w:rPr>
        <w:t>name</w:t>
      </w:r>
      <w:r w:rsidRPr="0055707C">
        <w:rPr>
          <w:rFonts w:ascii="Consolas" w:hAnsi="Consolas" w:eastAsia="Times New Roman" w:cs="Times New Roman"/>
          <w:color w:val="000000"/>
          <w:sz w:val="18"/>
          <w:szCs w:val="18"/>
        </w:rPr>
        <w:t>=</w:t>
      </w:r>
      <w:r w:rsidRPr="0055707C">
        <w:rPr>
          <w:rFonts w:ascii="Consolas" w:hAnsi="Consolas" w:eastAsia="Times New Roman" w:cs="Times New Roman"/>
          <w:color w:val="0000FF"/>
          <w:sz w:val="18"/>
          <w:szCs w:val="18"/>
        </w:rPr>
        <w:t>"</w:t>
      </w:r>
      <w:proofErr w:type="spellStart"/>
      <w:r w:rsidRPr="0055707C">
        <w:rPr>
          <w:rFonts w:ascii="Consolas" w:hAnsi="Consolas" w:cs="Consolas"/>
          <w:color w:val="0000FF"/>
          <w:sz w:val="19"/>
          <w:szCs w:val="19"/>
        </w:rPr>
        <w:t>ClientId</w:t>
      </w:r>
      <w:proofErr w:type="spellEnd"/>
      <w:r w:rsidRPr="0055707C">
        <w:rPr>
          <w:rFonts w:ascii="Consolas" w:hAnsi="Consolas" w:eastAsia="Times New Roman" w:cs="Times New Roman"/>
          <w:color w:val="0000FF"/>
          <w:sz w:val="18"/>
          <w:szCs w:val="18"/>
        </w:rPr>
        <w:t>"</w:t>
      </w:r>
      <w:r w:rsidRPr="0055707C">
        <w:rPr>
          <w:rFonts w:ascii="Consolas" w:hAnsi="Consolas" w:eastAsia="Times New Roman" w:cs="Times New Roman"/>
          <w:color w:val="000000"/>
          <w:sz w:val="18"/>
          <w:szCs w:val="18"/>
        </w:rPr>
        <w:t> </w:t>
      </w:r>
      <w:r w:rsidRPr="0055707C">
        <w:rPr>
          <w:rFonts w:ascii="Consolas" w:hAnsi="Consolas" w:eastAsia="Times New Roman" w:cs="Times New Roman"/>
          <w:color w:val="FF0000"/>
          <w:sz w:val="18"/>
          <w:szCs w:val="18"/>
        </w:rPr>
        <w:t>value</w:t>
      </w:r>
      <w:r w:rsidRPr="0055707C">
        <w:rPr>
          <w:rFonts w:ascii="Consolas" w:hAnsi="Consolas" w:eastAsia="Times New Roman" w:cs="Times New Roman"/>
          <w:color w:val="000000"/>
          <w:sz w:val="18"/>
          <w:szCs w:val="18"/>
        </w:rPr>
        <w:t>=</w:t>
      </w:r>
      <w:r w:rsidRPr="0055707C">
        <w:rPr>
          <w:rFonts w:ascii="Consolas" w:hAnsi="Consolas" w:eastAsia="Times New Roman" w:cs="Times New Roman"/>
          <w:color w:val="0000FF"/>
          <w:sz w:val="18"/>
          <w:szCs w:val="18"/>
        </w:rPr>
        <w:t>"</w:t>
      </w:r>
      <w:r w:rsidRPr="0055707C" w:rsidR="0055707C">
        <w:rPr>
          <w:rFonts w:ascii="Consolas" w:hAnsi="Consolas" w:eastAsia="Times New Roman" w:cs="Times New Roman"/>
          <w:color w:val="0000FF"/>
          <w:sz w:val="18"/>
          <w:szCs w:val="18"/>
        </w:rPr>
        <w:t>[</w:t>
      </w:r>
      <w:proofErr w:type="spellStart"/>
      <w:r w:rsidRPr="0055707C" w:rsidR="0055707C">
        <w:rPr>
          <w:rFonts w:ascii="Consolas" w:hAnsi="Consolas" w:eastAsia="Times New Roman" w:cs="Times New Roman"/>
          <w:color w:val="0000FF"/>
          <w:sz w:val="18"/>
          <w:szCs w:val="18"/>
        </w:rPr>
        <w:t>ClientId</w:t>
      </w:r>
      <w:proofErr w:type="spellEnd"/>
      <w:r w:rsidRPr="0055707C" w:rsidR="0055707C">
        <w:rPr>
          <w:rFonts w:ascii="Consolas" w:hAnsi="Consolas" w:eastAsia="Times New Roman" w:cs="Times New Roman"/>
          <w:color w:val="0000FF"/>
          <w:sz w:val="18"/>
          <w:szCs w:val="18"/>
        </w:rPr>
        <w:t xml:space="preserve"> value]</w:t>
      </w:r>
      <w:r w:rsidRPr="0055707C">
        <w:rPr>
          <w:rFonts w:ascii="Consolas" w:hAnsi="Consolas" w:eastAsia="Times New Roman" w:cs="Times New Roman"/>
          <w:color w:val="0000FF"/>
          <w:sz w:val="18"/>
          <w:szCs w:val="18"/>
        </w:rPr>
        <w:t>"</w:t>
      </w:r>
      <w:r w:rsidRPr="0055707C">
        <w:rPr>
          <w:rFonts w:ascii="Consolas" w:hAnsi="Consolas" w:eastAsia="Times New Roman" w:cs="Times New Roman"/>
          <w:color w:val="000000"/>
          <w:sz w:val="18"/>
          <w:szCs w:val="18"/>
        </w:rPr>
        <w:t> </w:t>
      </w:r>
      <w:r w:rsidRPr="0055707C">
        <w:rPr>
          <w:rFonts w:ascii="Consolas" w:hAnsi="Consolas" w:eastAsia="Times New Roman" w:cs="Times New Roman"/>
          <w:color w:val="800000"/>
          <w:sz w:val="18"/>
          <w:szCs w:val="18"/>
        </w:rPr>
        <w:t>/</w:t>
      </w:r>
      <w:r w:rsidRPr="0055707C">
        <w:rPr>
          <w:rFonts w:ascii="Consolas" w:hAnsi="Consolas" w:eastAsia="Times New Roman" w:cs="Times New Roman"/>
          <w:color w:val="0000FF"/>
          <w:sz w:val="18"/>
          <w:szCs w:val="18"/>
        </w:rPr>
        <w:t>&gt;</w:t>
      </w:r>
    </w:p>
    <w:p w:rsidRPr="00A30368" w:rsidR="0055707C" w:rsidP="0055707C" w:rsidRDefault="0055707C" w14:paraId="609D08C2" w14:textId="33870B66">
      <w:pPr>
        <w:pStyle w:val="ListParagraph"/>
        <w:numPr>
          <w:ilvl w:val="2"/>
          <w:numId w:val="13"/>
        </w:numPr>
        <w:shd w:val="clear" w:color="auto" w:fill="FFFFFE"/>
        <w:spacing w:after="0" w:line="240" w:lineRule="atLeast"/>
        <w:rPr>
          <w:rFonts w:ascii="Consolas" w:hAnsi="Consolas" w:eastAsia="Times New Roman" w:cs="Times New Roman"/>
          <w:color w:val="000000"/>
          <w:sz w:val="18"/>
          <w:szCs w:val="18"/>
        </w:rPr>
      </w:pPr>
      <w:r w:rsidRPr="0055707C">
        <w:rPr>
          <w:rFonts w:ascii="Consolas" w:hAnsi="Consolas" w:eastAsia="Times New Roman" w:cs="Times New Roman"/>
          <w:color w:val="0000FF"/>
          <w:sz w:val="18"/>
          <w:szCs w:val="18"/>
        </w:rPr>
        <w:t>&lt;</w:t>
      </w:r>
      <w:proofErr w:type="spellStart"/>
      <w:r w:rsidRPr="0055707C">
        <w:rPr>
          <w:rFonts w:ascii="Consolas" w:hAnsi="Consolas" w:eastAsia="Times New Roman" w:cs="Times New Roman"/>
          <w:color w:val="800000"/>
          <w:sz w:val="18"/>
          <w:szCs w:val="18"/>
        </w:rPr>
        <w:t>setParameter</w:t>
      </w:r>
      <w:proofErr w:type="spellEnd"/>
      <w:r w:rsidRPr="0055707C">
        <w:rPr>
          <w:rFonts w:ascii="Consolas" w:hAnsi="Consolas" w:eastAsia="Times New Roman" w:cs="Times New Roman"/>
          <w:color w:val="000000"/>
          <w:sz w:val="18"/>
          <w:szCs w:val="18"/>
        </w:rPr>
        <w:t> </w:t>
      </w:r>
      <w:r w:rsidRPr="0055707C">
        <w:rPr>
          <w:rFonts w:ascii="Consolas" w:hAnsi="Consolas" w:eastAsia="Times New Roman" w:cs="Times New Roman"/>
          <w:color w:val="FF0000"/>
          <w:sz w:val="18"/>
          <w:szCs w:val="18"/>
        </w:rPr>
        <w:t>name</w:t>
      </w:r>
      <w:r w:rsidRPr="0055707C">
        <w:rPr>
          <w:rFonts w:ascii="Consolas" w:hAnsi="Consolas" w:eastAsia="Times New Roman" w:cs="Times New Roman"/>
          <w:color w:val="000000"/>
          <w:sz w:val="18"/>
          <w:szCs w:val="18"/>
        </w:rPr>
        <w:t>=</w:t>
      </w:r>
      <w:r w:rsidRPr="0055707C">
        <w:rPr>
          <w:rFonts w:ascii="Consolas" w:hAnsi="Consolas" w:eastAsia="Times New Roman" w:cs="Times New Roman"/>
          <w:color w:val="0000FF"/>
          <w:sz w:val="18"/>
          <w:szCs w:val="18"/>
        </w:rPr>
        <w:t>"</w:t>
      </w:r>
      <w:proofErr w:type="spellStart"/>
      <w:r w:rsidRPr="0055707C">
        <w:rPr>
          <w:rFonts w:ascii="Consolas" w:hAnsi="Consolas" w:cs="Consolas"/>
          <w:color w:val="0000FF"/>
          <w:sz w:val="19"/>
          <w:szCs w:val="19"/>
        </w:rPr>
        <w:t>RedirectUri</w:t>
      </w:r>
      <w:proofErr w:type="spellEnd"/>
      <w:r w:rsidRPr="0055707C">
        <w:rPr>
          <w:rFonts w:ascii="Consolas" w:hAnsi="Consolas" w:eastAsia="Times New Roman" w:cs="Times New Roman"/>
          <w:color w:val="0000FF"/>
          <w:sz w:val="18"/>
          <w:szCs w:val="18"/>
        </w:rPr>
        <w:t xml:space="preserve"> "</w:t>
      </w:r>
      <w:r w:rsidRPr="0055707C">
        <w:rPr>
          <w:rFonts w:ascii="Consolas" w:hAnsi="Consolas" w:eastAsia="Times New Roman" w:cs="Times New Roman"/>
          <w:color w:val="000000"/>
          <w:sz w:val="18"/>
          <w:szCs w:val="18"/>
        </w:rPr>
        <w:t> </w:t>
      </w:r>
      <w:r w:rsidRPr="0055707C">
        <w:rPr>
          <w:rFonts w:ascii="Consolas" w:hAnsi="Consolas" w:eastAsia="Times New Roman" w:cs="Times New Roman"/>
          <w:color w:val="FF0000"/>
          <w:sz w:val="18"/>
          <w:szCs w:val="18"/>
        </w:rPr>
        <w:t>value</w:t>
      </w:r>
      <w:r w:rsidRPr="0055707C">
        <w:rPr>
          <w:rFonts w:ascii="Consolas" w:hAnsi="Consolas" w:eastAsia="Times New Roman" w:cs="Times New Roman"/>
          <w:color w:val="000000"/>
          <w:sz w:val="18"/>
          <w:szCs w:val="18"/>
        </w:rPr>
        <w:t>=</w:t>
      </w:r>
      <w:r w:rsidRPr="0055707C">
        <w:rPr>
          <w:rFonts w:ascii="Consolas" w:hAnsi="Consolas" w:eastAsia="Times New Roman" w:cs="Times New Roman"/>
          <w:color w:val="0000FF"/>
          <w:sz w:val="18"/>
          <w:szCs w:val="18"/>
        </w:rPr>
        <w:t>"</w:t>
      </w:r>
      <w:r w:rsidRPr="0055707C">
        <w:rPr>
          <w:rFonts w:ascii="Consolas" w:hAnsi="Consolas" w:cs="Consolas"/>
          <w:color w:val="0000FF"/>
          <w:sz w:val="19"/>
          <w:szCs w:val="19"/>
        </w:rPr>
        <w:t xml:space="preserve"> </w:t>
      </w:r>
      <w:proofErr w:type="spellStart"/>
      <w:r w:rsidRPr="0055707C">
        <w:rPr>
          <w:rFonts w:ascii="Consolas" w:hAnsi="Consolas" w:cs="Consolas"/>
          <w:color w:val="0000FF"/>
          <w:sz w:val="19"/>
          <w:szCs w:val="19"/>
        </w:rPr>
        <w:t>RedirectUri</w:t>
      </w:r>
      <w:proofErr w:type="spellEnd"/>
      <w:r w:rsidRPr="0055707C">
        <w:rPr>
          <w:rFonts w:ascii="Consolas" w:hAnsi="Consolas" w:eastAsia="Times New Roman" w:cs="Times New Roman"/>
          <w:color w:val="0000FF"/>
          <w:sz w:val="18"/>
          <w:szCs w:val="18"/>
        </w:rPr>
        <w:t xml:space="preserve"> value"</w:t>
      </w:r>
      <w:r w:rsidRPr="0055707C">
        <w:rPr>
          <w:rFonts w:ascii="Consolas" w:hAnsi="Consolas" w:eastAsia="Times New Roman" w:cs="Times New Roman"/>
          <w:color w:val="800000"/>
          <w:sz w:val="18"/>
          <w:szCs w:val="18"/>
        </w:rPr>
        <w:t>/</w:t>
      </w:r>
      <w:r w:rsidRPr="0055707C">
        <w:rPr>
          <w:rFonts w:ascii="Consolas" w:hAnsi="Consolas" w:eastAsia="Times New Roman" w:cs="Times New Roman"/>
          <w:color w:val="0000FF"/>
          <w:sz w:val="18"/>
          <w:szCs w:val="18"/>
        </w:rPr>
        <w:t>&gt;</w:t>
      </w:r>
    </w:p>
    <w:p w:rsidRPr="00A30368" w:rsidR="00A30368" w:rsidP="00B31DF6" w:rsidRDefault="00A30368" w14:paraId="5ECD12D5" w14:textId="6D8D6ED5">
      <w:pPr>
        <w:pStyle w:val="ListParagraph"/>
        <w:numPr>
          <w:ilvl w:val="2"/>
          <w:numId w:val="13"/>
        </w:numPr>
        <w:shd w:val="clear" w:color="auto" w:fill="FFFFFE"/>
        <w:spacing w:after="0" w:line="240" w:lineRule="atLeast"/>
        <w:rPr>
          <w:rFonts w:ascii="Consolas" w:hAnsi="Consolas" w:eastAsia="Times New Roman" w:cs="Times New Roman"/>
          <w:color w:val="000000"/>
          <w:sz w:val="18"/>
          <w:szCs w:val="18"/>
        </w:rPr>
      </w:pPr>
      <w:r w:rsidRPr="00A30368">
        <w:rPr>
          <w:rFonts w:ascii="Consolas" w:hAnsi="Consolas" w:eastAsia="Times New Roman" w:cs="Times New Roman"/>
          <w:color w:val="0000FF"/>
          <w:sz w:val="18"/>
          <w:szCs w:val="18"/>
        </w:rPr>
        <w:t>&lt;</w:t>
      </w:r>
      <w:proofErr w:type="spellStart"/>
      <w:r w:rsidRPr="00A30368">
        <w:rPr>
          <w:rFonts w:ascii="Consolas" w:hAnsi="Consolas" w:eastAsia="Times New Roman" w:cs="Times New Roman"/>
          <w:color w:val="800000"/>
          <w:sz w:val="18"/>
          <w:szCs w:val="18"/>
        </w:rPr>
        <w:t>setParameter</w:t>
      </w:r>
      <w:proofErr w:type="spellEnd"/>
      <w:r w:rsidRPr="00A30368">
        <w:rPr>
          <w:rFonts w:ascii="Consolas" w:hAnsi="Consolas" w:eastAsia="Times New Roman" w:cs="Times New Roman"/>
          <w:color w:val="000000"/>
          <w:sz w:val="18"/>
          <w:szCs w:val="18"/>
        </w:rPr>
        <w:t> </w:t>
      </w:r>
      <w:r w:rsidRPr="00A30368">
        <w:rPr>
          <w:rFonts w:ascii="Consolas" w:hAnsi="Consolas" w:eastAsia="Times New Roman" w:cs="Times New Roman"/>
          <w:color w:val="FF0000"/>
          <w:sz w:val="18"/>
          <w:szCs w:val="18"/>
        </w:rPr>
        <w:t>name</w:t>
      </w:r>
      <w:r w:rsidRPr="00A30368">
        <w:rPr>
          <w:rFonts w:ascii="Consolas" w:hAnsi="Consolas" w:eastAsia="Times New Roman" w:cs="Times New Roman"/>
          <w:color w:val="000000"/>
          <w:sz w:val="18"/>
          <w:szCs w:val="18"/>
        </w:rPr>
        <w:t>=</w:t>
      </w:r>
      <w:r w:rsidRPr="00A30368">
        <w:rPr>
          <w:rFonts w:ascii="Consolas" w:hAnsi="Consolas" w:eastAsia="Times New Roman" w:cs="Times New Roman"/>
          <w:color w:val="0000FF"/>
          <w:sz w:val="18"/>
          <w:szCs w:val="18"/>
        </w:rPr>
        <w:t>"</w:t>
      </w:r>
      <w:r>
        <w:rPr>
          <w:rFonts w:ascii="Consolas" w:hAnsi="Consolas" w:cs="Consolas"/>
          <w:color w:val="0000FF"/>
          <w:sz w:val="19"/>
          <w:szCs w:val="19"/>
        </w:rPr>
        <w:t>Scopes</w:t>
      </w:r>
      <w:r w:rsidRPr="00A30368">
        <w:rPr>
          <w:rFonts w:ascii="Consolas" w:hAnsi="Consolas" w:eastAsia="Times New Roman" w:cs="Times New Roman"/>
          <w:color w:val="0000FF"/>
          <w:sz w:val="18"/>
          <w:szCs w:val="18"/>
        </w:rPr>
        <w:t>"</w:t>
      </w:r>
      <w:r w:rsidRPr="00A30368">
        <w:rPr>
          <w:rFonts w:ascii="Consolas" w:hAnsi="Consolas" w:eastAsia="Times New Roman" w:cs="Times New Roman"/>
          <w:color w:val="000000"/>
          <w:sz w:val="18"/>
          <w:szCs w:val="18"/>
        </w:rPr>
        <w:t> </w:t>
      </w:r>
      <w:r w:rsidRPr="00A30368">
        <w:rPr>
          <w:rFonts w:ascii="Consolas" w:hAnsi="Consolas" w:eastAsia="Times New Roman" w:cs="Times New Roman"/>
          <w:color w:val="FF0000"/>
          <w:sz w:val="18"/>
          <w:szCs w:val="18"/>
        </w:rPr>
        <w:t>value</w:t>
      </w:r>
      <w:r w:rsidRPr="00A30368">
        <w:rPr>
          <w:rFonts w:ascii="Consolas" w:hAnsi="Consolas" w:eastAsia="Times New Roman" w:cs="Times New Roman"/>
          <w:color w:val="000000"/>
          <w:sz w:val="18"/>
          <w:szCs w:val="18"/>
        </w:rPr>
        <w:t>=</w:t>
      </w:r>
      <w:r w:rsidRPr="00A30368">
        <w:rPr>
          <w:rFonts w:ascii="Consolas" w:hAnsi="Consolas" w:eastAsia="Times New Roman" w:cs="Times New Roman"/>
          <w:color w:val="0000FF"/>
          <w:sz w:val="18"/>
          <w:szCs w:val="18"/>
        </w:rPr>
        <w:t>"[</w:t>
      </w:r>
      <w:r w:rsidR="00422B13">
        <w:rPr>
          <w:rFonts w:ascii="Consolas" w:hAnsi="Consolas" w:cs="Consolas"/>
          <w:color w:val="0000FF"/>
          <w:sz w:val="19"/>
          <w:szCs w:val="19"/>
        </w:rPr>
        <w:t>Scopes</w:t>
      </w:r>
      <w:r w:rsidRPr="00A30368">
        <w:rPr>
          <w:rFonts w:ascii="Consolas" w:hAnsi="Consolas" w:cs="Consolas"/>
          <w:color w:val="0000FF"/>
          <w:sz w:val="19"/>
          <w:szCs w:val="19"/>
        </w:rPr>
        <w:t xml:space="preserve"> value</w:t>
      </w:r>
      <w:r w:rsidRPr="00A30368">
        <w:rPr>
          <w:rFonts w:ascii="Consolas" w:hAnsi="Consolas" w:eastAsia="Times New Roman" w:cs="Times New Roman"/>
          <w:color w:val="0000FF"/>
          <w:sz w:val="18"/>
          <w:szCs w:val="18"/>
        </w:rPr>
        <w:t>]"</w:t>
      </w:r>
      <w:r w:rsidRPr="00A30368">
        <w:rPr>
          <w:rFonts w:ascii="Consolas" w:hAnsi="Consolas" w:eastAsia="Times New Roman" w:cs="Times New Roman"/>
          <w:color w:val="000000"/>
          <w:sz w:val="18"/>
          <w:szCs w:val="18"/>
        </w:rPr>
        <w:t> </w:t>
      </w:r>
      <w:r w:rsidRPr="00A30368">
        <w:rPr>
          <w:rFonts w:ascii="Consolas" w:hAnsi="Consolas" w:eastAsia="Times New Roman" w:cs="Times New Roman"/>
          <w:color w:val="800000"/>
          <w:sz w:val="18"/>
          <w:szCs w:val="18"/>
        </w:rPr>
        <w:t>/</w:t>
      </w:r>
      <w:r w:rsidRPr="00A30368">
        <w:rPr>
          <w:rFonts w:ascii="Consolas" w:hAnsi="Consolas" w:eastAsia="Times New Roman" w:cs="Times New Roman"/>
          <w:color w:val="0000FF"/>
          <w:sz w:val="18"/>
          <w:szCs w:val="18"/>
        </w:rPr>
        <w:t>&gt;</w:t>
      </w:r>
    </w:p>
    <w:p w:rsidRPr="00A30368" w:rsidR="00A30368" w:rsidP="00B31DF6" w:rsidRDefault="00A30368" w14:paraId="3D678F0B" w14:textId="32564AF9">
      <w:pPr>
        <w:pStyle w:val="ListParagraph"/>
        <w:numPr>
          <w:ilvl w:val="2"/>
          <w:numId w:val="13"/>
        </w:numPr>
        <w:shd w:val="clear" w:color="auto" w:fill="FFFFFE"/>
        <w:spacing w:after="0" w:line="240" w:lineRule="atLeast"/>
        <w:rPr>
          <w:rFonts w:ascii="Consolas" w:hAnsi="Consolas" w:eastAsia="Times New Roman" w:cs="Times New Roman"/>
          <w:color w:val="000000"/>
          <w:sz w:val="18"/>
          <w:szCs w:val="18"/>
        </w:rPr>
      </w:pPr>
      <w:r w:rsidRPr="00A30368">
        <w:rPr>
          <w:rFonts w:ascii="Consolas" w:hAnsi="Consolas" w:eastAsia="Times New Roman" w:cs="Times New Roman"/>
          <w:color w:val="0000FF"/>
          <w:sz w:val="18"/>
          <w:szCs w:val="18"/>
        </w:rPr>
        <w:t>&lt;</w:t>
      </w:r>
      <w:proofErr w:type="spellStart"/>
      <w:r w:rsidRPr="00A30368">
        <w:rPr>
          <w:rFonts w:ascii="Consolas" w:hAnsi="Consolas" w:eastAsia="Times New Roman" w:cs="Times New Roman"/>
          <w:color w:val="800000"/>
          <w:sz w:val="18"/>
          <w:szCs w:val="18"/>
        </w:rPr>
        <w:t>setParameter</w:t>
      </w:r>
      <w:proofErr w:type="spellEnd"/>
      <w:r w:rsidRPr="00A30368">
        <w:rPr>
          <w:rFonts w:ascii="Consolas" w:hAnsi="Consolas" w:eastAsia="Times New Roman" w:cs="Times New Roman"/>
          <w:color w:val="000000"/>
          <w:sz w:val="18"/>
          <w:szCs w:val="18"/>
        </w:rPr>
        <w:t> </w:t>
      </w:r>
      <w:r w:rsidRPr="00A30368">
        <w:rPr>
          <w:rFonts w:ascii="Consolas" w:hAnsi="Consolas" w:eastAsia="Times New Roman" w:cs="Times New Roman"/>
          <w:color w:val="FF0000"/>
          <w:sz w:val="18"/>
          <w:szCs w:val="18"/>
        </w:rPr>
        <w:t>name</w:t>
      </w:r>
      <w:r w:rsidRPr="00A30368">
        <w:rPr>
          <w:rFonts w:ascii="Consolas" w:hAnsi="Consolas" w:eastAsia="Times New Roman" w:cs="Times New Roman"/>
          <w:color w:val="000000"/>
          <w:sz w:val="18"/>
          <w:szCs w:val="18"/>
        </w:rPr>
        <w:t>=</w:t>
      </w:r>
      <w:r w:rsidRPr="00A30368">
        <w:rPr>
          <w:rFonts w:ascii="Consolas" w:hAnsi="Consolas" w:eastAsia="Times New Roman" w:cs="Times New Roman"/>
          <w:color w:val="0000FF"/>
          <w:sz w:val="18"/>
          <w:szCs w:val="18"/>
        </w:rPr>
        <w:t>"</w:t>
      </w:r>
      <w:proofErr w:type="spellStart"/>
      <w:r w:rsidRPr="00A30368">
        <w:rPr>
          <w:rFonts w:ascii="Consolas" w:hAnsi="Consolas" w:cs="Consolas"/>
          <w:color w:val="0000FF"/>
          <w:sz w:val="19"/>
          <w:szCs w:val="19"/>
        </w:rPr>
        <w:t>RequireHttps</w:t>
      </w:r>
      <w:proofErr w:type="spellEnd"/>
      <w:r w:rsidRPr="00A30368">
        <w:rPr>
          <w:rFonts w:ascii="Consolas" w:hAnsi="Consolas" w:eastAsia="Times New Roman" w:cs="Times New Roman"/>
          <w:color w:val="0000FF"/>
          <w:sz w:val="18"/>
          <w:szCs w:val="18"/>
        </w:rPr>
        <w:t>"</w:t>
      </w:r>
      <w:r w:rsidRPr="00A30368">
        <w:rPr>
          <w:rFonts w:ascii="Consolas" w:hAnsi="Consolas" w:eastAsia="Times New Roman" w:cs="Times New Roman"/>
          <w:color w:val="000000"/>
          <w:sz w:val="18"/>
          <w:szCs w:val="18"/>
        </w:rPr>
        <w:t> </w:t>
      </w:r>
      <w:r w:rsidRPr="00A30368">
        <w:rPr>
          <w:rFonts w:ascii="Consolas" w:hAnsi="Consolas" w:eastAsia="Times New Roman" w:cs="Times New Roman"/>
          <w:color w:val="FF0000"/>
          <w:sz w:val="18"/>
          <w:szCs w:val="18"/>
        </w:rPr>
        <w:t>value</w:t>
      </w:r>
      <w:r w:rsidRPr="00A30368">
        <w:rPr>
          <w:rFonts w:ascii="Consolas" w:hAnsi="Consolas" w:eastAsia="Times New Roman" w:cs="Times New Roman"/>
          <w:color w:val="000000"/>
          <w:sz w:val="18"/>
          <w:szCs w:val="18"/>
        </w:rPr>
        <w:t>=</w:t>
      </w:r>
      <w:r w:rsidRPr="00A30368">
        <w:rPr>
          <w:rFonts w:ascii="Consolas" w:hAnsi="Consolas" w:eastAsia="Times New Roman" w:cs="Times New Roman"/>
          <w:color w:val="0000FF"/>
          <w:sz w:val="18"/>
          <w:szCs w:val="18"/>
        </w:rPr>
        <w:t>"[</w:t>
      </w:r>
      <w:proofErr w:type="spellStart"/>
      <w:r w:rsidRPr="00A30368">
        <w:rPr>
          <w:rFonts w:ascii="Consolas" w:hAnsi="Consolas" w:cs="Consolas"/>
          <w:color w:val="0000FF"/>
          <w:sz w:val="19"/>
          <w:szCs w:val="19"/>
        </w:rPr>
        <w:t>RequireHttps</w:t>
      </w:r>
      <w:proofErr w:type="spellEnd"/>
      <w:r w:rsidRPr="00A30368">
        <w:rPr>
          <w:rFonts w:ascii="Consolas" w:hAnsi="Consolas" w:cs="Consolas"/>
          <w:color w:val="0000FF"/>
          <w:sz w:val="19"/>
          <w:szCs w:val="19"/>
        </w:rPr>
        <w:t xml:space="preserve"> value</w:t>
      </w:r>
      <w:r w:rsidRPr="00A30368">
        <w:rPr>
          <w:rFonts w:ascii="Consolas" w:hAnsi="Consolas" w:eastAsia="Times New Roman" w:cs="Times New Roman"/>
          <w:color w:val="0000FF"/>
          <w:sz w:val="18"/>
          <w:szCs w:val="18"/>
        </w:rPr>
        <w:t>]"</w:t>
      </w:r>
      <w:r w:rsidRPr="00A30368">
        <w:rPr>
          <w:rFonts w:ascii="Consolas" w:hAnsi="Consolas" w:eastAsia="Times New Roman" w:cs="Times New Roman"/>
          <w:color w:val="000000"/>
          <w:sz w:val="18"/>
          <w:szCs w:val="18"/>
        </w:rPr>
        <w:t> </w:t>
      </w:r>
      <w:r w:rsidRPr="00A30368">
        <w:rPr>
          <w:rFonts w:ascii="Consolas" w:hAnsi="Consolas" w:eastAsia="Times New Roman" w:cs="Times New Roman"/>
          <w:color w:val="800000"/>
          <w:sz w:val="18"/>
          <w:szCs w:val="18"/>
        </w:rPr>
        <w:t>/</w:t>
      </w:r>
      <w:r w:rsidRPr="00A30368">
        <w:rPr>
          <w:rFonts w:ascii="Consolas" w:hAnsi="Consolas" w:eastAsia="Times New Roman" w:cs="Times New Roman"/>
          <w:color w:val="0000FF"/>
          <w:sz w:val="18"/>
          <w:szCs w:val="18"/>
        </w:rPr>
        <w:t>&gt;</w:t>
      </w:r>
    </w:p>
    <w:p w:rsidR="0055707C" w:rsidP="0055707C" w:rsidRDefault="0055707C" w14:paraId="0AE54C7C" w14:textId="43BDABE8">
      <w:pPr>
        <w:shd w:val="clear" w:color="auto" w:fill="FFFFFE"/>
        <w:spacing w:after="0" w:line="240" w:lineRule="atLeast"/>
      </w:pPr>
    </w:p>
    <w:p w:rsidR="0055707C" w:rsidP="0055707C" w:rsidRDefault="0055707C" w14:paraId="47E569A2" w14:textId="5963BA3B">
      <w:pPr>
        <w:ind w:left="1800"/>
      </w:pPr>
      <w:r w:rsidRPr="0055707C">
        <w:rPr>
          <w:b/>
        </w:rPr>
        <w:t xml:space="preserve">Important: The </w:t>
      </w:r>
      <w:proofErr w:type="spellStart"/>
      <w:r w:rsidRPr="0055707C">
        <w:rPr>
          <w:b/>
        </w:rPr>
        <w:t>RedirectUri</w:t>
      </w:r>
      <w:proofErr w:type="spellEnd"/>
      <w:r w:rsidRPr="0055707C">
        <w:rPr>
          <w:b/>
        </w:rPr>
        <w:t xml:space="preserve"> parameter is case sensitive, it must be identical to what has been registered in the Keycloak admin console.</w:t>
      </w:r>
    </w:p>
    <w:p w:rsidR="00B904BF" w:rsidP="00D56D7B" w:rsidRDefault="00B904BF" w14:paraId="003932D4" w14:textId="77777777">
      <w:pPr>
        <w:pStyle w:val="ListParagraph"/>
        <w:numPr>
          <w:ilvl w:val="0"/>
          <w:numId w:val="13"/>
        </w:numPr>
      </w:pPr>
      <w:r>
        <w:t>Release in TST</w:t>
      </w:r>
    </w:p>
    <w:p w:rsidR="00B904BF" w:rsidP="00B904BF" w:rsidRDefault="00B904BF" w14:paraId="6DF390F4" w14:textId="3961945D">
      <w:pPr>
        <w:pStyle w:val="ListParagraph"/>
        <w:numPr>
          <w:ilvl w:val="0"/>
          <w:numId w:val="13"/>
        </w:numPr>
      </w:pPr>
      <w:r>
        <w:t>Perform required technical (authentication) and functional (authorization) tests.</w:t>
      </w:r>
    </w:p>
    <w:p w:rsidR="003D4917" w:rsidP="003D4917" w:rsidRDefault="003D4917" w14:paraId="6F8576D8" w14:textId="022652E8">
      <w:pPr>
        <w:pStyle w:val="ListParagraph"/>
        <w:numPr>
          <w:ilvl w:val="1"/>
          <w:numId w:val="13"/>
        </w:numPr>
      </w:pPr>
      <w:r>
        <w:t>Technical test verifies whether user can authenticate using Keycloak</w:t>
      </w:r>
    </w:p>
    <w:p w:rsidR="003D4917" w:rsidP="003D4917" w:rsidRDefault="003D4917" w14:paraId="134737DF" w14:textId="7A154E65">
      <w:pPr>
        <w:pStyle w:val="ListParagraph"/>
        <w:numPr>
          <w:ilvl w:val="1"/>
          <w:numId w:val="13"/>
        </w:numPr>
      </w:pPr>
      <w:r>
        <w:t>Functional tests verify the authorization part, can the users still access the required application functions with the set of claims present in the ID token received from Keycloak.</w:t>
      </w:r>
    </w:p>
    <w:p w:rsidR="003D4917" w:rsidP="00B904BF" w:rsidRDefault="003D4917" w14:paraId="2FABA0DB" w14:textId="54211490">
      <w:pPr>
        <w:pStyle w:val="ListParagraph"/>
        <w:numPr>
          <w:ilvl w:val="0"/>
          <w:numId w:val="13"/>
        </w:numPr>
      </w:pPr>
      <w:r>
        <w:t>If tests are successful</w:t>
      </w:r>
      <w:r w:rsidR="002E479F">
        <w:t xml:space="preserve"> and </w:t>
      </w:r>
      <w:r w:rsidRPr="002E479F" w:rsidR="002E479F">
        <w:rPr>
          <w:b/>
        </w:rPr>
        <w:t>you do not need to use ADFS anymore for authentication</w:t>
      </w:r>
      <w:r>
        <w:t>:</w:t>
      </w:r>
    </w:p>
    <w:p w:rsidR="002F5C2C" w:rsidP="003D4917" w:rsidRDefault="002F5C2C" w14:paraId="2686057C" w14:textId="50D9B9AF">
      <w:pPr>
        <w:pStyle w:val="ListParagraph"/>
        <w:numPr>
          <w:ilvl w:val="1"/>
          <w:numId w:val="13"/>
        </w:numPr>
      </w:pPr>
      <w:r>
        <w:t>WS-Fed related configuration sections can be removed</w:t>
      </w:r>
      <w:r w:rsidR="003D4917">
        <w:t xml:space="preserve"> from </w:t>
      </w:r>
      <w:proofErr w:type="spellStart"/>
      <w:r w:rsidR="003D4917">
        <w:t>web.config</w:t>
      </w:r>
      <w:proofErr w:type="spellEnd"/>
      <w:r>
        <w:t>:</w:t>
      </w:r>
    </w:p>
    <w:p w:rsidRPr="00827917" w:rsidR="003D4917" w:rsidP="003D4917" w:rsidRDefault="003D4917" w14:paraId="06F521AC" w14:textId="77777777">
      <w:pPr>
        <w:pStyle w:val="ListParagraph"/>
        <w:numPr>
          <w:ilvl w:val="2"/>
          <w:numId w:val="13"/>
        </w:numPr>
      </w:pPr>
      <w:r>
        <w:rPr>
          <w:b/>
        </w:rPr>
        <w:t>modules/</w:t>
      </w:r>
      <w:r w:rsidRPr="00215ED8">
        <w:rPr>
          <w:b/>
        </w:rPr>
        <w:t>WSFederationAuthenticationModule</w:t>
      </w:r>
    </w:p>
    <w:p w:rsidRPr="002F5C2C" w:rsidR="003D4917" w:rsidP="4317E843" w:rsidRDefault="003D4917" w14:paraId="051975B1" w14:textId="77777777">
      <w:pPr>
        <w:pStyle w:val="ListParagraph"/>
        <w:numPr>
          <w:ilvl w:val="2"/>
          <w:numId w:val="13"/>
        </w:numPr>
        <w:rPr>
          <w:b/>
          <w:bCs/>
        </w:rPr>
      </w:pPr>
      <w:r w:rsidRPr="4317E843">
        <w:rPr>
          <w:b/>
          <w:bCs/>
        </w:rPr>
        <w:t>modules/SessionAuthenticationModule</w:t>
      </w:r>
    </w:p>
    <w:p w:rsidRPr="002F5C2C" w:rsidR="003D4917" w:rsidP="003D4917" w:rsidRDefault="003D4917" w14:paraId="3CC4AF3D" w14:textId="77777777">
      <w:pPr>
        <w:pStyle w:val="ListParagraph"/>
        <w:numPr>
          <w:ilvl w:val="2"/>
          <w:numId w:val="13"/>
        </w:numPr>
        <w:shd w:val="clear" w:color="auto" w:fill="FFFFFE"/>
        <w:spacing w:after="0" w:line="240" w:lineRule="atLeast"/>
        <w:rPr>
          <w:b/>
        </w:rPr>
      </w:pPr>
      <w:proofErr w:type="spellStart"/>
      <w:r>
        <w:rPr>
          <w:b/>
        </w:rPr>
        <w:t>s</w:t>
      </w:r>
      <w:r w:rsidRPr="002F5C2C">
        <w:rPr>
          <w:b/>
        </w:rPr>
        <w:t>ystem.identityModel</w:t>
      </w:r>
      <w:proofErr w:type="spellEnd"/>
    </w:p>
    <w:p w:rsidR="003D4917" w:rsidP="003D4917" w:rsidRDefault="003D4917" w14:paraId="4BB557C6" w14:textId="608389E1">
      <w:pPr>
        <w:pStyle w:val="ListParagraph"/>
        <w:numPr>
          <w:ilvl w:val="2"/>
          <w:numId w:val="13"/>
        </w:numPr>
      </w:pPr>
      <w:proofErr w:type="spellStart"/>
      <w:r w:rsidRPr="002F5C2C">
        <w:rPr>
          <w:b/>
        </w:rPr>
        <w:t>system.identityModel.services</w:t>
      </w:r>
      <w:proofErr w:type="spellEnd"/>
    </w:p>
    <w:p w:rsidRPr="00827917" w:rsidR="002F5C2C" w:rsidP="00050486" w:rsidRDefault="003D4917" w14:paraId="46C6D3A7" w14:textId="1B8C7BE5">
      <w:pPr>
        <w:pStyle w:val="ListParagraph"/>
        <w:numPr>
          <w:ilvl w:val="2"/>
          <w:numId w:val="13"/>
        </w:numPr>
        <w:shd w:val="clear" w:color="auto" w:fill="FFFFFE"/>
        <w:spacing w:after="0" w:line="240" w:lineRule="atLeast"/>
      </w:pPr>
      <w:r>
        <w:t xml:space="preserve">WS-Fed related settings can be removed from the </w:t>
      </w:r>
      <w:proofErr w:type="spellStart"/>
      <w:r>
        <w:t>SetParameters</w:t>
      </w:r>
      <w:proofErr w:type="spellEnd"/>
      <w:r>
        <w:t xml:space="preserve"> file.</w:t>
      </w:r>
    </w:p>
    <w:p w:rsidRPr="00B904BF" w:rsidR="00B904BF" w:rsidP="00D56D7B" w:rsidRDefault="00B904BF" w14:paraId="60C4034F" w14:textId="407D85E1">
      <w:pPr>
        <w:pStyle w:val="ListParagraph"/>
        <w:numPr>
          <w:ilvl w:val="0"/>
          <w:numId w:val="13"/>
        </w:numPr>
      </w:pPr>
      <w:r>
        <w:t>Release in</w:t>
      </w:r>
      <w:r w:rsidR="38455E96">
        <w:t xml:space="preserve"> LEGACY</w:t>
      </w:r>
      <w:r>
        <w:t xml:space="preserve"> </w:t>
      </w:r>
      <w:r w:rsidR="072686D5">
        <w:t>(</w:t>
      </w:r>
      <w:r>
        <w:t>VAL</w:t>
      </w:r>
      <w:r w:rsidR="548F9135">
        <w:t>)</w:t>
      </w:r>
      <w:r>
        <w:t xml:space="preserve"> and </w:t>
      </w:r>
      <w:r w:rsidR="057ADC63">
        <w:t>LEGACY (</w:t>
      </w:r>
      <w:r>
        <w:t>PRD</w:t>
      </w:r>
      <w:r w:rsidR="24E74FED">
        <w:t>) environments</w:t>
      </w:r>
    </w:p>
    <w:p w:rsidR="43F0FEF5" w:rsidP="43F0FEF5" w:rsidRDefault="43F0FEF5" w14:paraId="2CF55623" w14:textId="49EF57A9">
      <w:pPr>
        <w:rPr>
          <w:rFonts w:eastAsiaTheme="majorEastAsia"/>
        </w:rPr>
      </w:pPr>
    </w:p>
    <w:p w:rsidR="138EF02E" w:rsidP="138EF02E" w:rsidRDefault="138EF02E" w14:paraId="1F5D8F2C" w14:textId="3EBAA0F5">
      <w:pPr>
        <w:rPr>
          <w:rFonts w:eastAsiaTheme="majorEastAsia"/>
        </w:rPr>
      </w:pPr>
      <w:r w:rsidRPr="4317E843">
        <w:rPr>
          <w:rFonts w:eastAsiaTheme="majorEastAsia"/>
        </w:rPr>
        <w:t>Congratulations, once you have completed those steps, you have successfully updated the application to use Keycloak instead of ADFS 2.</w:t>
      </w:r>
      <w:r>
        <w:br/>
      </w:r>
      <w:r w:rsidRPr="4317E843">
        <w:rPr>
          <w:rFonts w:eastAsiaTheme="majorEastAsia"/>
        </w:rPr>
        <w:t>Thanks for your collaboration.</w:t>
      </w:r>
    </w:p>
    <w:p w:rsidR="138EF02E" w:rsidP="138EF02E" w:rsidRDefault="138EF02E" w14:paraId="1C0137F9" w14:textId="6C3A6524">
      <w:pPr>
        <w:jc w:val="center"/>
        <w:rPr>
          <w:rFonts w:eastAsiaTheme="majorEastAsia"/>
        </w:rPr>
      </w:pPr>
    </w:p>
    <w:p w:rsidR="138EF02E" w:rsidP="138EF02E" w:rsidRDefault="138EF02E" w14:paraId="74B107ED" w14:textId="7E7C38F7">
      <w:pPr>
        <w:jc w:val="center"/>
        <w:rPr>
          <w:rFonts w:eastAsiaTheme="majorEastAsia"/>
        </w:rPr>
      </w:pPr>
      <w:r w:rsidRPr="138EF02E">
        <w:rPr>
          <w:rFonts w:eastAsiaTheme="majorEastAsia"/>
        </w:rPr>
        <w:t>*</w:t>
      </w:r>
      <w:r>
        <w:tab/>
      </w:r>
      <w:r w:rsidRPr="138EF02E">
        <w:rPr>
          <w:rFonts w:eastAsiaTheme="majorEastAsia"/>
        </w:rPr>
        <w:t>*</w:t>
      </w:r>
      <w:r>
        <w:tab/>
      </w:r>
      <w:r w:rsidRPr="138EF02E">
        <w:rPr>
          <w:rFonts w:eastAsiaTheme="majorEastAsia"/>
        </w:rPr>
        <w:t>*</w:t>
      </w:r>
      <w:r>
        <w:tab/>
      </w:r>
      <w:r w:rsidRPr="138EF02E">
        <w:rPr>
          <w:rFonts w:eastAsiaTheme="majorEastAsia"/>
        </w:rPr>
        <w:t>*</w:t>
      </w:r>
      <w:r>
        <w:tab/>
      </w:r>
      <w:r w:rsidRPr="138EF02E">
        <w:rPr>
          <w:rFonts w:eastAsiaTheme="majorEastAsia"/>
        </w:rPr>
        <w:t>*</w:t>
      </w:r>
    </w:p>
    <w:p w:rsidR="138EF02E" w:rsidP="138EF02E" w:rsidRDefault="138EF02E" w14:paraId="417AEEF3" w14:textId="7458E193">
      <w:pPr>
        <w:jc w:val="center"/>
        <w:rPr>
          <w:rFonts w:eastAsiaTheme="majorEastAsia"/>
        </w:rPr>
      </w:pPr>
      <w:r w:rsidRPr="138EF02E">
        <w:rPr>
          <w:rFonts w:eastAsiaTheme="majorEastAsia"/>
        </w:rPr>
        <w:t>*</w:t>
      </w:r>
      <w:r>
        <w:tab/>
      </w:r>
      <w:r w:rsidRPr="138EF02E">
        <w:rPr>
          <w:rFonts w:eastAsiaTheme="majorEastAsia"/>
        </w:rPr>
        <w:t>*</w:t>
      </w:r>
      <w:r>
        <w:tab/>
      </w:r>
      <w:r w:rsidRPr="138EF02E">
        <w:rPr>
          <w:rFonts w:eastAsiaTheme="majorEastAsia"/>
        </w:rPr>
        <w:t>*</w:t>
      </w:r>
    </w:p>
    <w:p w:rsidR="138EF02E" w:rsidP="138EF02E" w:rsidRDefault="138EF02E" w14:paraId="2403CAB1" w14:textId="6AD25F1E">
      <w:pPr>
        <w:jc w:val="center"/>
        <w:rPr>
          <w:rFonts w:eastAsiaTheme="majorEastAsia"/>
        </w:rPr>
      </w:pPr>
      <w:r w:rsidRPr="138EF02E">
        <w:rPr>
          <w:rFonts w:eastAsiaTheme="majorEastAsia"/>
        </w:rPr>
        <w:t>*</w:t>
      </w:r>
    </w:p>
    <w:sectPr w:rsidR="138EF02E">
      <w:pgSz w:w="12240" w:h="15840" w:orient="portrait"/>
      <w:pgMar w:top="1440" w:right="1440" w:bottom="1440" w:left="1440" w:header="708" w:footer="708" w:gutter="0"/>
      <w:cols w:space="708"/>
      <w:docGrid w:linePitch="360"/>
      <w:headerReference w:type="default" r:id="R305f3ac18ee74e52"/>
      <w:footerReference w:type="default" r:id="Rbed3a76a14b44f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29FC1F5" w:rsidTr="429FC1F5" w14:paraId="18C6EC83">
      <w:tc>
        <w:tcPr>
          <w:tcW w:w="3120" w:type="dxa"/>
          <w:tcMar/>
        </w:tcPr>
        <w:p w:rsidR="429FC1F5" w:rsidP="429FC1F5" w:rsidRDefault="429FC1F5" w14:paraId="6EF204EE" w14:textId="39AC8F9F">
          <w:pPr>
            <w:pStyle w:val="Header"/>
            <w:bidi w:val="0"/>
            <w:ind w:left="-115"/>
            <w:jc w:val="left"/>
          </w:pPr>
        </w:p>
      </w:tc>
      <w:tc>
        <w:tcPr>
          <w:tcW w:w="3120" w:type="dxa"/>
          <w:tcMar/>
        </w:tcPr>
        <w:p w:rsidR="429FC1F5" w:rsidP="429FC1F5" w:rsidRDefault="429FC1F5" w14:paraId="60014134" w14:textId="46EA99CB">
          <w:pPr>
            <w:pStyle w:val="Header"/>
            <w:bidi w:val="0"/>
            <w:jc w:val="center"/>
          </w:pPr>
        </w:p>
      </w:tc>
      <w:tc>
        <w:tcPr>
          <w:tcW w:w="3120" w:type="dxa"/>
          <w:tcMar/>
        </w:tcPr>
        <w:p w:rsidR="429FC1F5" w:rsidP="429FC1F5" w:rsidRDefault="429FC1F5" w14:paraId="0D0D0B47" w14:textId="44465444">
          <w:pPr>
            <w:pStyle w:val="Header"/>
            <w:bidi w:val="0"/>
            <w:ind w:right="-115"/>
            <w:jc w:val="right"/>
          </w:pPr>
        </w:p>
      </w:tc>
    </w:tr>
  </w:tbl>
  <w:p w:rsidR="429FC1F5" w:rsidP="429FC1F5" w:rsidRDefault="429FC1F5" w14:paraId="6D2A4B27" w14:textId="4CBF7D3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29FC1F5" w:rsidTr="429FC1F5" w14:paraId="05B03F18">
      <w:tc>
        <w:tcPr>
          <w:tcW w:w="3120" w:type="dxa"/>
          <w:tcMar/>
        </w:tcPr>
        <w:p w:rsidR="429FC1F5" w:rsidP="429FC1F5" w:rsidRDefault="429FC1F5" w14:paraId="00817825" w14:textId="7682FAE7">
          <w:pPr>
            <w:pStyle w:val="Header"/>
            <w:bidi w:val="0"/>
            <w:ind w:left="-115"/>
            <w:jc w:val="left"/>
          </w:pPr>
        </w:p>
      </w:tc>
      <w:tc>
        <w:tcPr>
          <w:tcW w:w="3120" w:type="dxa"/>
          <w:tcMar/>
        </w:tcPr>
        <w:p w:rsidR="429FC1F5" w:rsidP="429FC1F5" w:rsidRDefault="429FC1F5" w14:paraId="1F58B031" w14:textId="6CBD7E05">
          <w:pPr>
            <w:pStyle w:val="Header"/>
            <w:bidi w:val="0"/>
            <w:jc w:val="center"/>
          </w:pPr>
        </w:p>
      </w:tc>
      <w:tc>
        <w:tcPr>
          <w:tcW w:w="3120" w:type="dxa"/>
          <w:tcMar/>
        </w:tcPr>
        <w:p w:rsidR="429FC1F5" w:rsidP="429FC1F5" w:rsidRDefault="429FC1F5" w14:paraId="3EFC1620" w14:textId="211B5BBC">
          <w:pPr>
            <w:pStyle w:val="Header"/>
            <w:bidi w:val="0"/>
            <w:ind w:right="-115"/>
            <w:jc w:val="right"/>
          </w:pPr>
        </w:p>
      </w:tc>
    </w:tr>
  </w:tbl>
  <w:p w:rsidR="429FC1F5" w:rsidP="429FC1F5" w:rsidRDefault="429FC1F5" w14:paraId="6C9C4118" w14:textId="592D83E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A485"/>
    <w:multiLevelType w:val="hybridMultilevel"/>
    <w:tmpl w:val="8988C082"/>
    <w:lvl w:ilvl="0" w:tplc="B5E8216C">
      <w:start w:val="1"/>
      <w:numFmt w:val="bullet"/>
      <w:lvlText w:val=""/>
      <w:lvlJc w:val="left"/>
      <w:pPr>
        <w:ind w:left="720" w:hanging="360"/>
      </w:pPr>
      <w:rPr>
        <w:rFonts w:hint="default" w:ascii="Symbol" w:hAnsi="Symbol"/>
      </w:rPr>
    </w:lvl>
    <w:lvl w:ilvl="1" w:tplc="6E449F84">
      <w:start w:val="1"/>
      <w:numFmt w:val="bullet"/>
      <w:lvlText w:val="o"/>
      <w:lvlJc w:val="left"/>
      <w:pPr>
        <w:ind w:left="1440" w:hanging="360"/>
      </w:pPr>
      <w:rPr>
        <w:rFonts w:hint="default" w:ascii="Courier New" w:hAnsi="Courier New"/>
      </w:rPr>
    </w:lvl>
    <w:lvl w:ilvl="2" w:tplc="05829942">
      <w:start w:val="1"/>
      <w:numFmt w:val="bullet"/>
      <w:lvlText w:val=""/>
      <w:lvlJc w:val="left"/>
      <w:pPr>
        <w:ind w:left="2160" w:hanging="360"/>
      </w:pPr>
      <w:rPr>
        <w:rFonts w:hint="default" w:ascii="Wingdings" w:hAnsi="Wingdings"/>
      </w:rPr>
    </w:lvl>
    <w:lvl w:ilvl="3" w:tplc="FFB4329A">
      <w:start w:val="1"/>
      <w:numFmt w:val="bullet"/>
      <w:lvlText w:val=""/>
      <w:lvlJc w:val="left"/>
      <w:pPr>
        <w:ind w:left="2880" w:hanging="360"/>
      </w:pPr>
      <w:rPr>
        <w:rFonts w:hint="default" w:ascii="Symbol" w:hAnsi="Symbol"/>
      </w:rPr>
    </w:lvl>
    <w:lvl w:ilvl="4" w:tplc="CBCE2604">
      <w:start w:val="1"/>
      <w:numFmt w:val="bullet"/>
      <w:lvlText w:val="o"/>
      <w:lvlJc w:val="left"/>
      <w:pPr>
        <w:ind w:left="3600" w:hanging="360"/>
      </w:pPr>
      <w:rPr>
        <w:rFonts w:hint="default" w:ascii="Courier New" w:hAnsi="Courier New"/>
      </w:rPr>
    </w:lvl>
    <w:lvl w:ilvl="5" w:tplc="A9E8B7D8">
      <w:start w:val="1"/>
      <w:numFmt w:val="bullet"/>
      <w:lvlText w:val=""/>
      <w:lvlJc w:val="left"/>
      <w:pPr>
        <w:ind w:left="4320" w:hanging="360"/>
      </w:pPr>
      <w:rPr>
        <w:rFonts w:hint="default" w:ascii="Wingdings" w:hAnsi="Wingdings"/>
      </w:rPr>
    </w:lvl>
    <w:lvl w:ilvl="6" w:tplc="61FA4524">
      <w:start w:val="1"/>
      <w:numFmt w:val="bullet"/>
      <w:lvlText w:val=""/>
      <w:lvlJc w:val="left"/>
      <w:pPr>
        <w:ind w:left="5040" w:hanging="360"/>
      </w:pPr>
      <w:rPr>
        <w:rFonts w:hint="default" w:ascii="Symbol" w:hAnsi="Symbol"/>
      </w:rPr>
    </w:lvl>
    <w:lvl w:ilvl="7" w:tplc="E6A6008E">
      <w:start w:val="1"/>
      <w:numFmt w:val="bullet"/>
      <w:lvlText w:val="o"/>
      <w:lvlJc w:val="left"/>
      <w:pPr>
        <w:ind w:left="5760" w:hanging="360"/>
      </w:pPr>
      <w:rPr>
        <w:rFonts w:hint="default" w:ascii="Courier New" w:hAnsi="Courier New"/>
      </w:rPr>
    </w:lvl>
    <w:lvl w:ilvl="8" w:tplc="C5DE6B98">
      <w:start w:val="1"/>
      <w:numFmt w:val="bullet"/>
      <w:lvlText w:val=""/>
      <w:lvlJc w:val="left"/>
      <w:pPr>
        <w:ind w:left="6480" w:hanging="360"/>
      </w:pPr>
      <w:rPr>
        <w:rFonts w:hint="default" w:ascii="Wingdings" w:hAnsi="Wingdings"/>
      </w:rPr>
    </w:lvl>
  </w:abstractNum>
  <w:abstractNum w:abstractNumId="1" w15:restartNumberingAfterBreak="0">
    <w:nsid w:val="07C9BAB5"/>
    <w:multiLevelType w:val="hybridMultilevel"/>
    <w:tmpl w:val="E45C515E"/>
    <w:lvl w:ilvl="0" w:tplc="15E8E3F8">
      <w:start w:val="1"/>
      <w:numFmt w:val="bullet"/>
      <w:lvlText w:val="o"/>
      <w:lvlJc w:val="left"/>
      <w:pPr>
        <w:ind w:left="720" w:hanging="360"/>
      </w:pPr>
      <w:rPr>
        <w:rFonts w:hint="default" w:ascii="&quot;Courier New&quot;" w:hAnsi="&quot;Courier New&quot;"/>
      </w:rPr>
    </w:lvl>
    <w:lvl w:ilvl="1" w:tplc="1E32CD84">
      <w:start w:val="1"/>
      <w:numFmt w:val="bullet"/>
      <w:lvlText w:val="o"/>
      <w:lvlJc w:val="left"/>
      <w:pPr>
        <w:ind w:left="1440" w:hanging="360"/>
      </w:pPr>
      <w:rPr>
        <w:rFonts w:hint="default" w:ascii="Courier New" w:hAnsi="Courier New"/>
      </w:rPr>
    </w:lvl>
    <w:lvl w:ilvl="2" w:tplc="F2EC07B2">
      <w:start w:val="1"/>
      <w:numFmt w:val="bullet"/>
      <w:lvlText w:val=""/>
      <w:lvlJc w:val="left"/>
      <w:pPr>
        <w:ind w:left="2160" w:hanging="360"/>
      </w:pPr>
      <w:rPr>
        <w:rFonts w:hint="default" w:ascii="Wingdings" w:hAnsi="Wingdings"/>
      </w:rPr>
    </w:lvl>
    <w:lvl w:ilvl="3" w:tplc="B9021846">
      <w:start w:val="1"/>
      <w:numFmt w:val="bullet"/>
      <w:lvlText w:val=""/>
      <w:lvlJc w:val="left"/>
      <w:pPr>
        <w:ind w:left="2880" w:hanging="360"/>
      </w:pPr>
      <w:rPr>
        <w:rFonts w:hint="default" w:ascii="Symbol" w:hAnsi="Symbol"/>
      </w:rPr>
    </w:lvl>
    <w:lvl w:ilvl="4" w:tplc="75AE31AC">
      <w:start w:val="1"/>
      <w:numFmt w:val="bullet"/>
      <w:lvlText w:val="o"/>
      <w:lvlJc w:val="left"/>
      <w:pPr>
        <w:ind w:left="3600" w:hanging="360"/>
      </w:pPr>
      <w:rPr>
        <w:rFonts w:hint="default" w:ascii="Courier New" w:hAnsi="Courier New"/>
      </w:rPr>
    </w:lvl>
    <w:lvl w:ilvl="5" w:tplc="00CE4140">
      <w:start w:val="1"/>
      <w:numFmt w:val="bullet"/>
      <w:lvlText w:val=""/>
      <w:lvlJc w:val="left"/>
      <w:pPr>
        <w:ind w:left="4320" w:hanging="360"/>
      </w:pPr>
      <w:rPr>
        <w:rFonts w:hint="default" w:ascii="Wingdings" w:hAnsi="Wingdings"/>
      </w:rPr>
    </w:lvl>
    <w:lvl w:ilvl="6" w:tplc="93186D80">
      <w:start w:val="1"/>
      <w:numFmt w:val="bullet"/>
      <w:lvlText w:val=""/>
      <w:lvlJc w:val="left"/>
      <w:pPr>
        <w:ind w:left="5040" w:hanging="360"/>
      </w:pPr>
      <w:rPr>
        <w:rFonts w:hint="default" w:ascii="Symbol" w:hAnsi="Symbol"/>
      </w:rPr>
    </w:lvl>
    <w:lvl w:ilvl="7" w:tplc="653C1D82">
      <w:start w:val="1"/>
      <w:numFmt w:val="bullet"/>
      <w:lvlText w:val="o"/>
      <w:lvlJc w:val="left"/>
      <w:pPr>
        <w:ind w:left="5760" w:hanging="360"/>
      </w:pPr>
      <w:rPr>
        <w:rFonts w:hint="default" w:ascii="Courier New" w:hAnsi="Courier New"/>
      </w:rPr>
    </w:lvl>
    <w:lvl w:ilvl="8" w:tplc="74BE2868">
      <w:start w:val="1"/>
      <w:numFmt w:val="bullet"/>
      <w:lvlText w:val=""/>
      <w:lvlJc w:val="left"/>
      <w:pPr>
        <w:ind w:left="6480" w:hanging="360"/>
      </w:pPr>
      <w:rPr>
        <w:rFonts w:hint="default" w:ascii="Wingdings" w:hAnsi="Wingdings"/>
      </w:rPr>
    </w:lvl>
  </w:abstractNum>
  <w:abstractNum w:abstractNumId="2" w15:restartNumberingAfterBreak="0">
    <w:nsid w:val="0BF4B532"/>
    <w:multiLevelType w:val="hybridMultilevel"/>
    <w:tmpl w:val="6F6E6DAA"/>
    <w:lvl w:ilvl="0" w:tplc="7EC48568">
      <w:start w:val="1"/>
      <w:numFmt w:val="bullet"/>
      <w:lvlText w:val="·"/>
      <w:lvlJc w:val="left"/>
      <w:pPr>
        <w:ind w:left="720" w:hanging="360"/>
      </w:pPr>
      <w:rPr>
        <w:rFonts w:hint="default" w:ascii="Symbol" w:hAnsi="Symbol"/>
      </w:rPr>
    </w:lvl>
    <w:lvl w:ilvl="1" w:tplc="8A0C7294">
      <w:start w:val="1"/>
      <w:numFmt w:val="bullet"/>
      <w:lvlText w:val="o"/>
      <w:lvlJc w:val="left"/>
      <w:pPr>
        <w:ind w:left="1440" w:hanging="360"/>
      </w:pPr>
      <w:rPr>
        <w:rFonts w:hint="default" w:ascii="Courier New" w:hAnsi="Courier New"/>
      </w:rPr>
    </w:lvl>
    <w:lvl w:ilvl="2" w:tplc="391C67EE">
      <w:start w:val="1"/>
      <w:numFmt w:val="bullet"/>
      <w:lvlText w:val=""/>
      <w:lvlJc w:val="left"/>
      <w:pPr>
        <w:ind w:left="2160" w:hanging="360"/>
      </w:pPr>
      <w:rPr>
        <w:rFonts w:hint="default" w:ascii="Wingdings" w:hAnsi="Wingdings"/>
      </w:rPr>
    </w:lvl>
    <w:lvl w:ilvl="3" w:tplc="8A848680">
      <w:start w:val="1"/>
      <w:numFmt w:val="bullet"/>
      <w:lvlText w:val=""/>
      <w:lvlJc w:val="left"/>
      <w:pPr>
        <w:ind w:left="2880" w:hanging="360"/>
      </w:pPr>
      <w:rPr>
        <w:rFonts w:hint="default" w:ascii="Symbol" w:hAnsi="Symbol"/>
      </w:rPr>
    </w:lvl>
    <w:lvl w:ilvl="4" w:tplc="41A01FF4">
      <w:start w:val="1"/>
      <w:numFmt w:val="bullet"/>
      <w:lvlText w:val="o"/>
      <w:lvlJc w:val="left"/>
      <w:pPr>
        <w:ind w:left="3600" w:hanging="360"/>
      </w:pPr>
      <w:rPr>
        <w:rFonts w:hint="default" w:ascii="Courier New" w:hAnsi="Courier New"/>
      </w:rPr>
    </w:lvl>
    <w:lvl w:ilvl="5" w:tplc="5EFAF026">
      <w:start w:val="1"/>
      <w:numFmt w:val="bullet"/>
      <w:lvlText w:val=""/>
      <w:lvlJc w:val="left"/>
      <w:pPr>
        <w:ind w:left="4320" w:hanging="360"/>
      </w:pPr>
      <w:rPr>
        <w:rFonts w:hint="default" w:ascii="Wingdings" w:hAnsi="Wingdings"/>
      </w:rPr>
    </w:lvl>
    <w:lvl w:ilvl="6" w:tplc="759C4276">
      <w:start w:val="1"/>
      <w:numFmt w:val="bullet"/>
      <w:lvlText w:val=""/>
      <w:lvlJc w:val="left"/>
      <w:pPr>
        <w:ind w:left="5040" w:hanging="360"/>
      </w:pPr>
      <w:rPr>
        <w:rFonts w:hint="default" w:ascii="Symbol" w:hAnsi="Symbol"/>
      </w:rPr>
    </w:lvl>
    <w:lvl w:ilvl="7" w:tplc="13EECDEE">
      <w:start w:val="1"/>
      <w:numFmt w:val="bullet"/>
      <w:lvlText w:val="o"/>
      <w:lvlJc w:val="left"/>
      <w:pPr>
        <w:ind w:left="5760" w:hanging="360"/>
      </w:pPr>
      <w:rPr>
        <w:rFonts w:hint="default" w:ascii="Courier New" w:hAnsi="Courier New"/>
      </w:rPr>
    </w:lvl>
    <w:lvl w:ilvl="8" w:tplc="ABD23320">
      <w:start w:val="1"/>
      <w:numFmt w:val="bullet"/>
      <w:lvlText w:val=""/>
      <w:lvlJc w:val="left"/>
      <w:pPr>
        <w:ind w:left="6480" w:hanging="360"/>
      </w:pPr>
      <w:rPr>
        <w:rFonts w:hint="default" w:ascii="Wingdings" w:hAnsi="Wingdings"/>
      </w:rPr>
    </w:lvl>
  </w:abstractNum>
  <w:abstractNum w:abstractNumId="3" w15:restartNumberingAfterBreak="0">
    <w:nsid w:val="12933C4B"/>
    <w:multiLevelType w:val="hybridMultilevel"/>
    <w:tmpl w:val="864219C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BE72E28"/>
    <w:multiLevelType w:val="hybridMultilevel"/>
    <w:tmpl w:val="6ABC0D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AE1CF2"/>
    <w:multiLevelType w:val="hybridMultilevel"/>
    <w:tmpl w:val="62AE0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4661EDA"/>
    <w:multiLevelType w:val="hybridMultilevel"/>
    <w:tmpl w:val="9AA4F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253361"/>
    <w:multiLevelType w:val="hybridMultilevel"/>
    <w:tmpl w:val="8E00FC5C"/>
    <w:lvl w:ilvl="0" w:tplc="1F6E0D0A">
      <w:start w:val="1"/>
      <w:numFmt w:val="bullet"/>
      <w:lvlText w:val="o"/>
      <w:lvlJc w:val="left"/>
      <w:pPr>
        <w:ind w:left="720" w:hanging="360"/>
      </w:pPr>
      <w:rPr>
        <w:rFonts w:hint="default" w:ascii="&quot;Courier New&quot;" w:hAnsi="&quot;Courier New&quot;"/>
      </w:rPr>
    </w:lvl>
    <w:lvl w:ilvl="1" w:tplc="A108518A">
      <w:start w:val="1"/>
      <w:numFmt w:val="bullet"/>
      <w:lvlText w:val="o"/>
      <w:lvlJc w:val="left"/>
      <w:pPr>
        <w:ind w:left="1440" w:hanging="360"/>
      </w:pPr>
      <w:rPr>
        <w:rFonts w:hint="default" w:ascii="Courier New" w:hAnsi="Courier New"/>
      </w:rPr>
    </w:lvl>
    <w:lvl w:ilvl="2" w:tplc="9348C942">
      <w:start w:val="1"/>
      <w:numFmt w:val="bullet"/>
      <w:lvlText w:val=""/>
      <w:lvlJc w:val="left"/>
      <w:pPr>
        <w:ind w:left="2160" w:hanging="360"/>
      </w:pPr>
      <w:rPr>
        <w:rFonts w:hint="default" w:ascii="Wingdings" w:hAnsi="Wingdings"/>
      </w:rPr>
    </w:lvl>
    <w:lvl w:ilvl="3" w:tplc="7C94C61C">
      <w:start w:val="1"/>
      <w:numFmt w:val="bullet"/>
      <w:lvlText w:val=""/>
      <w:lvlJc w:val="left"/>
      <w:pPr>
        <w:ind w:left="2880" w:hanging="360"/>
      </w:pPr>
      <w:rPr>
        <w:rFonts w:hint="default" w:ascii="Symbol" w:hAnsi="Symbol"/>
      </w:rPr>
    </w:lvl>
    <w:lvl w:ilvl="4" w:tplc="A992B3E2">
      <w:start w:val="1"/>
      <w:numFmt w:val="bullet"/>
      <w:lvlText w:val="o"/>
      <w:lvlJc w:val="left"/>
      <w:pPr>
        <w:ind w:left="3600" w:hanging="360"/>
      </w:pPr>
      <w:rPr>
        <w:rFonts w:hint="default" w:ascii="Courier New" w:hAnsi="Courier New"/>
      </w:rPr>
    </w:lvl>
    <w:lvl w:ilvl="5" w:tplc="9B7420DE">
      <w:start w:val="1"/>
      <w:numFmt w:val="bullet"/>
      <w:lvlText w:val=""/>
      <w:lvlJc w:val="left"/>
      <w:pPr>
        <w:ind w:left="4320" w:hanging="360"/>
      </w:pPr>
      <w:rPr>
        <w:rFonts w:hint="default" w:ascii="Wingdings" w:hAnsi="Wingdings"/>
      </w:rPr>
    </w:lvl>
    <w:lvl w:ilvl="6" w:tplc="67A6B674">
      <w:start w:val="1"/>
      <w:numFmt w:val="bullet"/>
      <w:lvlText w:val=""/>
      <w:lvlJc w:val="left"/>
      <w:pPr>
        <w:ind w:left="5040" w:hanging="360"/>
      </w:pPr>
      <w:rPr>
        <w:rFonts w:hint="default" w:ascii="Symbol" w:hAnsi="Symbol"/>
      </w:rPr>
    </w:lvl>
    <w:lvl w:ilvl="7" w:tplc="F558C1FC">
      <w:start w:val="1"/>
      <w:numFmt w:val="bullet"/>
      <w:lvlText w:val="o"/>
      <w:lvlJc w:val="left"/>
      <w:pPr>
        <w:ind w:left="5760" w:hanging="360"/>
      </w:pPr>
      <w:rPr>
        <w:rFonts w:hint="default" w:ascii="Courier New" w:hAnsi="Courier New"/>
      </w:rPr>
    </w:lvl>
    <w:lvl w:ilvl="8" w:tplc="56348DB2">
      <w:start w:val="1"/>
      <w:numFmt w:val="bullet"/>
      <w:lvlText w:val=""/>
      <w:lvlJc w:val="left"/>
      <w:pPr>
        <w:ind w:left="6480" w:hanging="360"/>
      </w:pPr>
      <w:rPr>
        <w:rFonts w:hint="default" w:ascii="Wingdings" w:hAnsi="Wingdings"/>
      </w:rPr>
    </w:lvl>
  </w:abstractNum>
  <w:abstractNum w:abstractNumId="8" w15:restartNumberingAfterBreak="0">
    <w:nsid w:val="31268592"/>
    <w:multiLevelType w:val="hybridMultilevel"/>
    <w:tmpl w:val="FC9EDFEE"/>
    <w:lvl w:ilvl="0" w:tplc="469E7E78">
      <w:start w:val="1"/>
      <w:numFmt w:val="bullet"/>
      <w:lvlText w:val=""/>
      <w:lvlJc w:val="left"/>
      <w:pPr>
        <w:ind w:left="720" w:hanging="360"/>
      </w:pPr>
      <w:rPr>
        <w:rFonts w:hint="default" w:ascii="Symbol" w:hAnsi="Symbol"/>
      </w:rPr>
    </w:lvl>
    <w:lvl w:ilvl="1" w:tplc="5448BA08">
      <w:start w:val="1"/>
      <w:numFmt w:val="bullet"/>
      <w:lvlText w:val="o"/>
      <w:lvlJc w:val="left"/>
      <w:pPr>
        <w:ind w:left="1440" w:hanging="360"/>
      </w:pPr>
      <w:rPr>
        <w:rFonts w:hint="default" w:ascii="Courier New" w:hAnsi="Courier New"/>
      </w:rPr>
    </w:lvl>
    <w:lvl w:ilvl="2" w:tplc="5B7C33A8">
      <w:start w:val="1"/>
      <w:numFmt w:val="bullet"/>
      <w:lvlText w:val=""/>
      <w:lvlJc w:val="left"/>
      <w:pPr>
        <w:ind w:left="2160" w:hanging="360"/>
      </w:pPr>
      <w:rPr>
        <w:rFonts w:hint="default" w:ascii="Wingdings" w:hAnsi="Wingdings"/>
      </w:rPr>
    </w:lvl>
    <w:lvl w:ilvl="3" w:tplc="1CA06F4C">
      <w:start w:val="1"/>
      <w:numFmt w:val="bullet"/>
      <w:lvlText w:val=""/>
      <w:lvlJc w:val="left"/>
      <w:pPr>
        <w:ind w:left="2880" w:hanging="360"/>
      </w:pPr>
      <w:rPr>
        <w:rFonts w:hint="default" w:ascii="Symbol" w:hAnsi="Symbol"/>
      </w:rPr>
    </w:lvl>
    <w:lvl w:ilvl="4" w:tplc="48DA3A0C">
      <w:start w:val="1"/>
      <w:numFmt w:val="bullet"/>
      <w:lvlText w:val="o"/>
      <w:lvlJc w:val="left"/>
      <w:pPr>
        <w:ind w:left="3600" w:hanging="360"/>
      </w:pPr>
      <w:rPr>
        <w:rFonts w:hint="default" w:ascii="Courier New" w:hAnsi="Courier New"/>
      </w:rPr>
    </w:lvl>
    <w:lvl w:ilvl="5" w:tplc="615C7016">
      <w:start w:val="1"/>
      <w:numFmt w:val="bullet"/>
      <w:lvlText w:val=""/>
      <w:lvlJc w:val="left"/>
      <w:pPr>
        <w:ind w:left="4320" w:hanging="360"/>
      </w:pPr>
      <w:rPr>
        <w:rFonts w:hint="default" w:ascii="Wingdings" w:hAnsi="Wingdings"/>
      </w:rPr>
    </w:lvl>
    <w:lvl w:ilvl="6" w:tplc="86F01F32">
      <w:start w:val="1"/>
      <w:numFmt w:val="bullet"/>
      <w:lvlText w:val=""/>
      <w:lvlJc w:val="left"/>
      <w:pPr>
        <w:ind w:left="5040" w:hanging="360"/>
      </w:pPr>
      <w:rPr>
        <w:rFonts w:hint="default" w:ascii="Symbol" w:hAnsi="Symbol"/>
      </w:rPr>
    </w:lvl>
    <w:lvl w:ilvl="7" w:tplc="02DC0E70">
      <w:start w:val="1"/>
      <w:numFmt w:val="bullet"/>
      <w:lvlText w:val="o"/>
      <w:lvlJc w:val="left"/>
      <w:pPr>
        <w:ind w:left="5760" w:hanging="360"/>
      </w:pPr>
      <w:rPr>
        <w:rFonts w:hint="default" w:ascii="Courier New" w:hAnsi="Courier New"/>
      </w:rPr>
    </w:lvl>
    <w:lvl w:ilvl="8" w:tplc="3AE488EC">
      <w:start w:val="1"/>
      <w:numFmt w:val="bullet"/>
      <w:lvlText w:val=""/>
      <w:lvlJc w:val="left"/>
      <w:pPr>
        <w:ind w:left="6480" w:hanging="360"/>
      </w:pPr>
      <w:rPr>
        <w:rFonts w:hint="default" w:ascii="Wingdings" w:hAnsi="Wingdings"/>
      </w:rPr>
    </w:lvl>
  </w:abstractNum>
  <w:abstractNum w:abstractNumId="9" w15:restartNumberingAfterBreak="0">
    <w:nsid w:val="340B4731"/>
    <w:multiLevelType w:val="multilevel"/>
    <w:tmpl w:val="AF1E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73567"/>
    <w:multiLevelType w:val="hybridMultilevel"/>
    <w:tmpl w:val="501EFC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2F27BDB"/>
    <w:multiLevelType w:val="hybridMultilevel"/>
    <w:tmpl w:val="AE4E8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84F33EF"/>
    <w:multiLevelType w:val="hybridMultilevel"/>
    <w:tmpl w:val="0E3A1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1085819"/>
    <w:multiLevelType w:val="hybridMultilevel"/>
    <w:tmpl w:val="4B5C9DAC"/>
    <w:lvl w:ilvl="0" w:tplc="6254A080">
      <w:start w:val="1"/>
      <w:numFmt w:val="bullet"/>
      <w:lvlText w:val="·"/>
      <w:lvlJc w:val="left"/>
      <w:pPr>
        <w:ind w:left="720" w:hanging="360"/>
      </w:pPr>
      <w:rPr>
        <w:rFonts w:hint="default" w:ascii="Symbol" w:hAnsi="Symbol"/>
      </w:rPr>
    </w:lvl>
    <w:lvl w:ilvl="1" w:tplc="E60CFB94">
      <w:start w:val="1"/>
      <w:numFmt w:val="bullet"/>
      <w:lvlText w:val="o"/>
      <w:lvlJc w:val="left"/>
      <w:pPr>
        <w:ind w:left="1440" w:hanging="360"/>
      </w:pPr>
      <w:rPr>
        <w:rFonts w:hint="default" w:ascii="Courier New" w:hAnsi="Courier New"/>
      </w:rPr>
    </w:lvl>
    <w:lvl w:ilvl="2" w:tplc="21D43D36">
      <w:start w:val="1"/>
      <w:numFmt w:val="bullet"/>
      <w:lvlText w:val=""/>
      <w:lvlJc w:val="left"/>
      <w:pPr>
        <w:ind w:left="2160" w:hanging="360"/>
      </w:pPr>
      <w:rPr>
        <w:rFonts w:hint="default" w:ascii="Wingdings" w:hAnsi="Wingdings"/>
      </w:rPr>
    </w:lvl>
    <w:lvl w:ilvl="3" w:tplc="A27CEC28">
      <w:start w:val="1"/>
      <w:numFmt w:val="bullet"/>
      <w:lvlText w:val=""/>
      <w:lvlJc w:val="left"/>
      <w:pPr>
        <w:ind w:left="2880" w:hanging="360"/>
      </w:pPr>
      <w:rPr>
        <w:rFonts w:hint="default" w:ascii="Symbol" w:hAnsi="Symbol"/>
      </w:rPr>
    </w:lvl>
    <w:lvl w:ilvl="4" w:tplc="6C80EDB0">
      <w:start w:val="1"/>
      <w:numFmt w:val="bullet"/>
      <w:lvlText w:val="o"/>
      <w:lvlJc w:val="left"/>
      <w:pPr>
        <w:ind w:left="3600" w:hanging="360"/>
      </w:pPr>
      <w:rPr>
        <w:rFonts w:hint="default" w:ascii="Courier New" w:hAnsi="Courier New"/>
      </w:rPr>
    </w:lvl>
    <w:lvl w:ilvl="5" w:tplc="29A05ED4">
      <w:start w:val="1"/>
      <w:numFmt w:val="bullet"/>
      <w:lvlText w:val=""/>
      <w:lvlJc w:val="left"/>
      <w:pPr>
        <w:ind w:left="4320" w:hanging="360"/>
      </w:pPr>
      <w:rPr>
        <w:rFonts w:hint="default" w:ascii="Wingdings" w:hAnsi="Wingdings"/>
      </w:rPr>
    </w:lvl>
    <w:lvl w:ilvl="6" w:tplc="46B89052">
      <w:start w:val="1"/>
      <w:numFmt w:val="bullet"/>
      <w:lvlText w:val=""/>
      <w:lvlJc w:val="left"/>
      <w:pPr>
        <w:ind w:left="5040" w:hanging="360"/>
      </w:pPr>
      <w:rPr>
        <w:rFonts w:hint="default" w:ascii="Symbol" w:hAnsi="Symbol"/>
      </w:rPr>
    </w:lvl>
    <w:lvl w:ilvl="7" w:tplc="1D8498B6">
      <w:start w:val="1"/>
      <w:numFmt w:val="bullet"/>
      <w:lvlText w:val="o"/>
      <w:lvlJc w:val="left"/>
      <w:pPr>
        <w:ind w:left="5760" w:hanging="360"/>
      </w:pPr>
      <w:rPr>
        <w:rFonts w:hint="default" w:ascii="Courier New" w:hAnsi="Courier New"/>
      </w:rPr>
    </w:lvl>
    <w:lvl w:ilvl="8" w:tplc="08B2EE48">
      <w:start w:val="1"/>
      <w:numFmt w:val="bullet"/>
      <w:lvlText w:val=""/>
      <w:lvlJc w:val="left"/>
      <w:pPr>
        <w:ind w:left="6480" w:hanging="360"/>
      </w:pPr>
      <w:rPr>
        <w:rFonts w:hint="default" w:ascii="Wingdings" w:hAnsi="Wingdings"/>
      </w:rPr>
    </w:lvl>
  </w:abstractNum>
  <w:abstractNum w:abstractNumId="14" w15:restartNumberingAfterBreak="0">
    <w:nsid w:val="537015CA"/>
    <w:multiLevelType w:val="hybridMultilevel"/>
    <w:tmpl w:val="D864FF04"/>
    <w:lvl w:ilvl="0" w:tplc="D844597A">
      <w:start w:val="1"/>
      <w:numFmt w:val="bullet"/>
      <w:lvlText w:val="o"/>
      <w:lvlJc w:val="left"/>
      <w:pPr>
        <w:ind w:left="720" w:hanging="360"/>
      </w:pPr>
      <w:rPr>
        <w:rFonts w:hint="default" w:ascii="&quot;Courier New&quot;" w:hAnsi="&quot;Courier New&quot;"/>
      </w:rPr>
    </w:lvl>
    <w:lvl w:ilvl="1" w:tplc="03067D38">
      <w:start w:val="1"/>
      <w:numFmt w:val="bullet"/>
      <w:lvlText w:val="o"/>
      <w:lvlJc w:val="left"/>
      <w:pPr>
        <w:ind w:left="1440" w:hanging="360"/>
      </w:pPr>
      <w:rPr>
        <w:rFonts w:hint="default" w:ascii="Courier New" w:hAnsi="Courier New"/>
      </w:rPr>
    </w:lvl>
    <w:lvl w:ilvl="2" w:tplc="4D182896">
      <w:start w:val="1"/>
      <w:numFmt w:val="bullet"/>
      <w:lvlText w:val=""/>
      <w:lvlJc w:val="left"/>
      <w:pPr>
        <w:ind w:left="2160" w:hanging="360"/>
      </w:pPr>
      <w:rPr>
        <w:rFonts w:hint="default" w:ascii="Wingdings" w:hAnsi="Wingdings"/>
      </w:rPr>
    </w:lvl>
    <w:lvl w:ilvl="3" w:tplc="73E46934">
      <w:start w:val="1"/>
      <w:numFmt w:val="bullet"/>
      <w:lvlText w:val=""/>
      <w:lvlJc w:val="left"/>
      <w:pPr>
        <w:ind w:left="2880" w:hanging="360"/>
      </w:pPr>
      <w:rPr>
        <w:rFonts w:hint="default" w:ascii="Symbol" w:hAnsi="Symbol"/>
      </w:rPr>
    </w:lvl>
    <w:lvl w:ilvl="4" w:tplc="8332B0EE">
      <w:start w:val="1"/>
      <w:numFmt w:val="bullet"/>
      <w:lvlText w:val="o"/>
      <w:lvlJc w:val="left"/>
      <w:pPr>
        <w:ind w:left="3600" w:hanging="360"/>
      </w:pPr>
      <w:rPr>
        <w:rFonts w:hint="default" w:ascii="Courier New" w:hAnsi="Courier New"/>
      </w:rPr>
    </w:lvl>
    <w:lvl w:ilvl="5" w:tplc="3656131E">
      <w:start w:val="1"/>
      <w:numFmt w:val="bullet"/>
      <w:lvlText w:val=""/>
      <w:lvlJc w:val="left"/>
      <w:pPr>
        <w:ind w:left="4320" w:hanging="360"/>
      </w:pPr>
      <w:rPr>
        <w:rFonts w:hint="default" w:ascii="Wingdings" w:hAnsi="Wingdings"/>
      </w:rPr>
    </w:lvl>
    <w:lvl w:ilvl="6" w:tplc="DFAED82E">
      <w:start w:val="1"/>
      <w:numFmt w:val="bullet"/>
      <w:lvlText w:val=""/>
      <w:lvlJc w:val="left"/>
      <w:pPr>
        <w:ind w:left="5040" w:hanging="360"/>
      </w:pPr>
      <w:rPr>
        <w:rFonts w:hint="default" w:ascii="Symbol" w:hAnsi="Symbol"/>
      </w:rPr>
    </w:lvl>
    <w:lvl w:ilvl="7" w:tplc="1C706616">
      <w:start w:val="1"/>
      <w:numFmt w:val="bullet"/>
      <w:lvlText w:val="o"/>
      <w:lvlJc w:val="left"/>
      <w:pPr>
        <w:ind w:left="5760" w:hanging="360"/>
      </w:pPr>
      <w:rPr>
        <w:rFonts w:hint="default" w:ascii="Courier New" w:hAnsi="Courier New"/>
      </w:rPr>
    </w:lvl>
    <w:lvl w:ilvl="8" w:tplc="FB28E234">
      <w:start w:val="1"/>
      <w:numFmt w:val="bullet"/>
      <w:lvlText w:val=""/>
      <w:lvlJc w:val="left"/>
      <w:pPr>
        <w:ind w:left="6480" w:hanging="360"/>
      </w:pPr>
      <w:rPr>
        <w:rFonts w:hint="default" w:ascii="Wingdings" w:hAnsi="Wingdings"/>
      </w:rPr>
    </w:lvl>
  </w:abstractNum>
  <w:abstractNum w:abstractNumId="15" w15:restartNumberingAfterBreak="0">
    <w:nsid w:val="5C98988E"/>
    <w:multiLevelType w:val="hybridMultilevel"/>
    <w:tmpl w:val="CAF6D698"/>
    <w:lvl w:ilvl="0" w:tplc="052262DA">
      <w:start w:val="1"/>
      <w:numFmt w:val="bullet"/>
      <w:lvlText w:val="o"/>
      <w:lvlJc w:val="left"/>
      <w:pPr>
        <w:ind w:left="720" w:hanging="360"/>
      </w:pPr>
      <w:rPr>
        <w:rFonts w:hint="default" w:ascii="&quot;Courier New&quot;" w:hAnsi="&quot;Courier New&quot;"/>
      </w:rPr>
    </w:lvl>
    <w:lvl w:ilvl="1" w:tplc="C96CEC44">
      <w:start w:val="1"/>
      <w:numFmt w:val="bullet"/>
      <w:lvlText w:val="o"/>
      <w:lvlJc w:val="left"/>
      <w:pPr>
        <w:ind w:left="1440" w:hanging="360"/>
      </w:pPr>
      <w:rPr>
        <w:rFonts w:hint="default" w:ascii="Courier New" w:hAnsi="Courier New"/>
      </w:rPr>
    </w:lvl>
    <w:lvl w:ilvl="2" w:tplc="922AFAF2">
      <w:start w:val="1"/>
      <w:numFmt w:val="bullet"/>
      <w:lvlText w:val=""/>
      <w:lvlJc w:val="left"/>
      <w:pPr>
        <w:ind w:left="2160" w:hanging="360"/>
      </w:pPr>
      <w:rPr>
        <w:rFonts w:hint="default" w:ascii="Wingdings" w:hAnsi="Wingdings"/>
      </w:rPr>
    </w:lvl>
    <w:lvl w:ilvl="3" w:tplc="AD1C90DE">
      <w:start w:val="1"/>
      <w:numFmt w:val="bullet"/>
      <w:lvlText w:val=""/>
      <w:lvlJc w:val="left"/>
      <w:pPr>
        <w:ind w:left="2880" w:hanging="360"/>
      </w:pPr>
      <w:rPr>
        <w:rFonts w:hint="default" w:ascii="Symbol" w:hAnsi="Symbol"/>
      </w:rPr>
    </w:lvl>
    <w:lvl w:ilvl="4" w:tplc="067292CE">
      <w:start w:val="1"/>
      <w:numFmt w:val="bullet"/>
      <w:lvlText w:val="o"/>
      <w:lvlJc w:val="left"/>
      <w:pPr>
        <w:ind w:left="3600" w:hanging="360"/>
      </w:pPr>
      <w:rPr>
        <w:rFonts w:hint="default" w:ascii="Courier New" w:hAnsi="Courier New"/>
      </w:rPr>
    </w:lvl>
    <w:lvl w:ilvl="5" w:tplc="5F469F88">
      <w:start w:val="1"/>
      <w:numFmt w:val="bullet"/>
      <w:lvlText w:val=""/>
      <w:lvlJc w:val="left"/>
      <w:pPr>
        <w:ind w:left="4320" w:hanging="360"/>
      </w:pPr>
      <w:rPr>
        <w:rFonts w:hint="default" w:ascii="Wingdings" w:hAnsi="Wingdings"/>
      </w:rPr>
    </w:lvl>
    <w:lvl w:ilvl="6" w:tplc="8BEE9904">
      <w:start w:val="1"/>
      <w:numFmt w:val="bullet"/>
      <w:lvlText w:val=""/>
      <w:lvlJc w:val="left"/>
      <w:pPr>
        <w:ind w:left="5040" w:hanging="360"/>
      </w:pPr>
      <w:rPr>
        <w:rFonts w:hint="default" w:ascii="Symbol" w:hAnsi="Symbol"/>
      </w:rPr>
    </w:lvl>
    <w:lvl w:ilvl="7" w:tplc="D1CAE03A">
      <w:start w:val="1"/>
      <w:numFmt w:val="bullet"/>
      <w:lvlText w:val="o"/>
      <w:lvlJc w:val="left"/>
      <w:pPr>
        <w:ind w:left="5760" w:hanging="360"/>
      </w:pPr>
      <w:rPr>
        <w:rFonts w:hint="default" w:ascii="Courier New" w:hAnsi="Courier New"/>
      </w:rPr>
    </w:lvl>
    <w:lvl w:ilvl="8" w:tplc="BE463E1E">
      <w:start w:val="1"/>
      <w:numFmt w:val="bullet"/>
      <w:lvlText w:val=""/>
      <w:lvlJc w:val="left"/>
      <w:pPr>
        <w:ind w:left="6480" w:hanging="360"/>
      </w:pPr>
      <w:rPr>
        <w:rFonts w:hint="default" w:ascii="Wingdings" w:hAnsi="Wingdings"/>
      </w:rPr>
    </w:lvl>
  </w:abstractNum>
  <w:abstractNum w:abstractNumId="16" w15:restartNumberingAfterBreak="0">
    <w:nsid w:val="5E6B21EE"/>
    <w:multiLevelType w:val="hybridMultilevel"/>
    <w:tmpl w:val="9B06C53C"/>
    <w:lvl w:ilvl="0" w:tplc="0BEE1B64">
      <w:start w:val="1"/>
      <w:numFmt w:val="bullet"/>
      <w:lvlText w:val="·"/>
      <w:lvlJc w:val="left"/>
      <w:pPr>
        <w:ind w:left="720" w:hanging="360"/>
      </w:pPr>
      <w:rPr>
        <w:rFonts w:hint="default" w:ascii="Symbol" w:hAnsi="Symbol"/>
      </w:rPr>
    </w:lvl>
    <w:lvl w:ilvl="1" w:tplc="2922670C">
      <w:start w:val="1"/>
      <w:numFmt w:val="bullet"/>
      <w:lvlText w:val="o"/>
      <w:lvlJc w:val="left"/>
      <w:pPr>
        <w:ind w:left="1440" w:hanging="360"/>
      </w:pPr>
      <w:rPr>
        <w:rFonts w:hint="default" w:ascii="Courier New" w:hAnsi="Courier New"/>
      </w:rPr>
    </w:lvl>
    <w:lvl w:ilvl="2" w:tplc="A2B221D0">
      <w:start w:val="1"/>
      <w:numFmt w:val="bullet"/>
      <w:lvlText w:val=""/>
      <w:lvlJc w:val="left"/>
      <w:pPr>
        <w:ind w:left="2160" w:hanging="360"/>
      </w:pPr>
      <w:rPr>
        <w:rFonts w:hint="default" w:ascii="Wingdings" w:hAnsi="Wingdings"/>
      </w:rPr>
    </w:lvl>
    <w:lvl w:ilvl="3" w:tplc="A44A3910">
      <w:start w:val="1"/>
      <w:numFmt w:val="bullet"/>
      <w:lvlText w:val=""/>
      <w:lvlJc w:val="left"/>
      <w:pPr>
        <w:ind w:left="2880" w:hanging="360"/>
      </w:pPr>
      <w:rPr>
        <w:rFonts w:hint="default" w:ascii="Symbol" w:hAnsi="Symbol"/>
      </w:rPr>
    </w:lvl>
    <w:lvl w:ilvl="4" w:tplc="8F24EB86">
      <w:start w:val="1"/>
      <w:numFmt w:val="bullet"/>
      <w:lvlText w:val="o"/>
      <w:lvlJc w:val="left"/>
      <w:pPr>
        <w:ind w:left="3600" w:hanging="360"/>
      </w:pPr>
      <w:rPr>
        <w:rFonts w:hint="default" w:ascii="Courier New" w:hAnsi="Courier New"/>
      </w:rPr>
    </w:lvl>
    <w:lvl w:ilvl="5" w:tplc="F372FD0A">
      <w:start w:val="1"/>
      <w:numFmt w:val="bullet"/>
      <w:lvlText w:val=""/>
      <w:lvlJc w:val="left"/>
      <w:pPr>
        <w:ind w:left="4320" w:hanging="360"/>
      </w:pPr>
      <w:rPr>
        <w:rFonts w:hint="default" w:ascii="Wingdings" w:hAnsi="Wingdings"/>
      </w:rPr>
    </w:lvl>
    <w:lvl w:ilvl="6" w:tplc="162E2A76">
      <w:start w:val="1"/>
      <w:numFmt w:val="bullet"/>
      <w:lvlText w:val=""/>
      <w:lvlJc w:val="left"/>
      <w:pPr>
        <w:ind w:left="5040" w:hanging="360"/>
      </w:pPr>
      <w:rPr>
        <w:rFonts w:hint="default" w:ascii="Symbol" w:hAnsi="Symbol"/>
      </w:rPr>
    </w:lvl>
    <w:lvl w:ilvl="7" w:tplc="3822C938">
      <w:start w:val="1"/>
      <w:numFmt w:val="bullet"/>
      <w:lvlText w:val="o"/>
      <w:lvlJc w:val="left"/>
      <w:pPr>
        <w:ind w:left="5760" w:hanging="360"/>
      </w:pPr>
      <w:rPr>
        <w:rFonts w:hint="default" w:ascii="Courier New" w:hAnsi="Courier New"/>
      </w:rPr>
    </w:lvl>
    <w:lvl w:ilvl="8" w:tplc="2166C9A8">
      <w:start w:val="1"/>
      <w:numFmt w:val="bullet"/>
      <w:lvlText w:val=""/>
      <w:lvlJc w:val="left"/>
      <w:pPr>
        <w:ind w:left="6480" w:hanging="360"/>
      </w:pPr>
      <w:rPr>
        <w:rFonts w:hint="default" w:ascii="Wingdings" w:hAnsi="Wingdings"/>
      </w:rPr>
    </w:lvl>
  </w:abstractNum>
  <w:abstractNum w:abstractNumId="17" w15:restartNumberingAfterBreak="0">
    <w:nsid w:val="669112ED"/>
    <w:multiLevelType w:val="hybridMultilevel"/>
    <w:tmpl w:val="613EE028"/>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537423636">
    <w:abstractNumId w:val="14"/>
  </w:num>
  <w:num w:numId="2" w16cid:durableId="1636566481">
    <w:abstractNumId w:val="2"/>
  </w:num>
  <w:num w:numId="3" w16cid:durableId="1346979445">
    <w:abstractNumId w:val="1"/>
  </w:num>
  <w:num w:numId="4" w16cid:durableId="981932699">
    <w:abstractNumId w:val="16"/>
  </w:num>
  <w:num w:numId="5" w16cid:durableId="1358314403">
    <w:abstractNumId w:val="15"/>
  </w:num>
  <w:num w:numId="6" w16cid:durableId="778180841">
    <w:abstractNumId w:val="7"/>
  </w:num>
  <w:num w:numId="7" w16cid:durableId="1744529276">
    <w:abstractNumId w:val="13"/>
  </w:num>
  <w:num w:numId="8" w16cid:durableId="1592276019">
    <w:abstractNumId w:val="8"/>
  </w:num>
  <w:num w:numId="9" w16cid:durableId="1128814298">
    <w:abstractNumId w:val="0"/>
  </w:num>
  <w:num w:numId="10" w16cid:durableId="625355411">
    <w:abstractNumId w:val="5"/>
  </w:num>
  <w:num w:numId="11" w16cid:durableId="315570534">
    <w:abstractNumId w:val="9"/>
  </w:num>
  <w:num w:numId="12" w16cid:durableId="852232426">
    <w:abstractNumId w:val="6"/>
  </w:num>
  <w:num w:numId="13" w16cid:durableId="579874331">
    <w:abstractNumId w:val="4"/>
  </w:num>
  <w:num w:numId="14" w16cid:durableId="30889476">
    <w:abstractNumId w:val="12"/>
  </w:num>
  <w:num w:numId="15" w16cid:durableId="601687363">
    <w:abstractNumId w:val="3"/>
  </w:num>
  <w:num w:numId="16" w16cid:durableId="2120955257">
    <w:abstractNumId w:val="11"/>
  </w:num>
  <w:num w:numId="17" w16cid:durableId="798912465">
    <w:abstractNumId w:val="10"/>
  </w:num>
  <w:num w:numId="18" w16cid:durableId="1752852435">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CF"/>
    <w:rsid w:val="00034067"/>
    <w:rsid w:val="00043C3B"/>
    <w:rsid w:val="00050486"/>
    <w:rsid w:val="00055CD9"/>
    <w:rsid w:val="00066D54"/>
    <w:rsid w:val="000766FB"/>
    <w:rsid w:val="00094E7F"/>
    <w:rsid w:val="000A4ED1"/>
    <w:rsid w:val="000B1878"/>
    <w:rsid w:val="000D54B9"/>
    <w:rsid w:val="000D71E2"/>
    <w:rsid w:val="000E1A29"/>
    <w:rsid w:val="000F0FBB"/>
    <w:rsid w:val="000F4CBD"/>
    <w:rsid w:val="001027F6"/>
    <w:rsid w:val="0010410B"/>
    <w:rsid w:val="001152B7"/>
    <w:rsid w:val="00134F1C"/>
    <w:rsid w:val="001534F1"/>
    <w:rsid w:val="001605F9"/>
    <w:rsid w:val="001710E8"/>
    <w:rsid w:val="00172743"/>
    <w:rsid w:val="0017370D"/>
    <w:rsid w:val="00187FC0"/>
    <w:rsid w:val="001C0804"/>
    <w:rsid w:val="001C4194"/>
    <w:rsid w:val="001E301A"/>
    <w:rsid w:val="001E7A0F"/>
    <w:rsid w:val="001F4475"/>
    <w:rsid w:val="001F4EE7"/>
    <w:rsid w:val="00215ED8"/>
    <w:rsid w:val="00224AAF"/>
    <w:rsid w:val="00227F67"/>
    <w:rsid w:val="002356BC"/>
    <w:rsid w:val="00243F7E"/>
    <w:rsid w:val="00244BF1"/>
    <w:rsid w:val="00266140"/>
    <w:rsid w:val="002736CE"/>
    <w:rsid w:val="002739EB"/>
    <w:rsid w:val="002C343E"/>
    <w:rsid w:val="002C473E"/>
    <w:rsid w:val="002C6024"/>
    <w:rsid w:val="002D2EE1"/>
    <w:rsid w:val="002D4879"/>
    <w:rsid w:val="002E479F"/>
    <w:rsid w:val="002F5C2C"/>
    <w:rsid w:val="00301450"/>
    <w:rsid w:val="003129B1"/>
    <w:rsid w:val="003210A6"/>
    <w:rsid w:val="00325A17"/>
    <w:rsid w:val="00334612"/>
    <w:rsid w:val="00360A25"/>
    <w:rsid w:val="00367617"/>
    <w:rsid w:val="003676A4"/>
    <w:rsid w:val="0039149B"/>
    <w:rsid w:val="00393B56"/>
    <w:rsid w:val="00395B36"/>
    <w:rsid w:val="003A532A"/>
    <w:rsid w:val="003D050E"/>
    <w:rsid w:val="003D4917"/>
    <w:rsid w:val="003E1174"/>
    <w:rsid w:val="00413C58"/>
    <w:rsid w:val="0041695E"/>
    <w:rsid w:val="00422B13"/>
    <w:rsid w:val="00432EF8"/>
    <w:rsid w:val="0044413E"/>
    <w:rsid w:val="00466183"/>
    <w:rsid w:val="0047078D"/>
    <w:rsid w:val="00483B29"/>
    <w:rsid w:val="004922FA"/>
    <w:rsid w:val="004A28AF"/>
    <w:rsid w:val="004B1151"/>
    <w:rsid w:val="004C6295"/>
    <w:rsid w:val="004E0CC5"/>
    <w:rsid w:val="004E57B9"/>
    <w:rsid w:val="004F335F"/>
    <w:rsid w:val="00500BC9"/>
    <w:rsid w:val="00503A0A"/>
    <w:rsid w:val="00521212"/>
    <w:rsid w:val="0054181D"/>
    <w:rsid w:val="00555A5F"/>
    <w:rsid w:val="0055707C"/>
    <w:rsid w:val="005611FF"/>
    <w:rsid w:val="005707CF"/>
    <w:rsid w:val="00571D0E"/>
    <w:rsid w:val="00593542"/>
    <w:rsid w:val="00597735"/>
    <w:rsid w:val="005A0955"/>
    <w:rsid w:val="005B18CE"/>
    <w:rsid w:val="005C26A5"/>
    <w:rsid w:val="005D038B"/>
    <w:rsid w:val="005E03D1"/>
    <w:rsid w:val="005F0147"/>
    <w:rsid w:val="00604A18"/>
    <w:rsid w:val="00607138"/>
    <w:rsid w:val="00624198"/>
    <w:rsid w:val="006253F0"/>
    <w:rsid w:val="006304E1"/>
    <w:rsid w:val="00631699"/>
    <w:rsid w:val="00635E2F"/>
    <w:rsid w:val="00654070"/>
    <w:rsid w:val="006662B1"/>
    <w:rsid w:val="006708A8"/>
    <w:rsid w:val="00677FDB"/>
    <w:rsid w:val="006A038A"/>
    <w:rsid w:val="006A37C2"/>
    <w:rsid w:val="00702EC3"/>
    <w:rsid w:val="007277E1"/>
    <w:rsid w:val="00733A43"/>
    <w:rsid w:val="00742159"/>
    <w:rsid w:val="00743902"/>
    <w:rsid w:val="00755180"/>
    <w:rsid w:val="00763038"/>
    <w:rsid w:val="0076604B"/>
    <w:rsid w:val="0077519E"/>
    <w:rsid w:val="007830EF"/>
    <w:rsid w:val="007859F9"/>
    <w:rsid w:val="00795DCF"/>
    <w:rsid w:val="007A231A"/>
    <w:rsid w:val="007D4011"/>
    <w:rsid w:val="007E16A8"/>
    <w:rsid w:val="007E293B"/>
    <w:rsid w:val="007F0AD1"/>
    <w:rsid w:val="007F1B42"/>
    <w:rsid w:val="00816A78"/>
    <w:rsid w:val="00827917"/>
    <w:rsid w:val="008305FC"/>
    <w:rsid w:val="00832489"/>
    <w:rsid w:val="008343D4"/>
    <w:rsid w:val="008442C2"/>
    <w:rsid w:val="0085162D"/>
    <w:rsid w:val="00864C0C"/>
    <w:rsid w:val="00865402"/>
    <w:rsid w:val="00866715"/>
    <w:rsid w:val="00881F66"/>
    <w:rsid w:val="0088593A"/>
    <w:rsid w:val="008C3624"/>
    <w:rsid w:val="008D16F2"/>
    <w:rsid w:val="008D3875"/>
    <w:rsid w:val="008E449D"/>
    <w:rsid w:val="0091125E"/>
    <w:rsid w:val="009155C5"/>
    <w:rsid w:val="00952B57"/>
    <w:rsid w:val="009719A2"/>
    <w:rsid w:val="0097268A"/>
    <w:rsid w:val="0099004F"/>
    <w:rsid w:val="009919DB"/>
    <w:rsid w:val="009B2C46"/>
    <w:rsid w:val="009C0DC7"/>
    <w:rsid w:val="009C72BB"/>
    <w:rsid w:val="009E21A6"/>
    <w:rsid w:val="009F3BCF"/>
    <w:rsid w:val="00A01063"/>
    <w:rsid w:val="00A25054"/>
    <w:rsid w:val="00A253FD"/>
    <w:rsid w:val="00A267F4"/>
    <w:rsid w:val="00A30368"/>
    <w:rsid w:val="00A42C26"/>
    <w:rsid w:val="00A471F4"/>
    <w:rsid w:val="00A63E9A"/>
    <w:rsid w:val="00AA48CD"/>
    <w:rsid w:val="00AB2176"/>
    <w:rsid w:val="00AC3F38"/>
    <w:rsid w:val="00AC7727"/>
    <w:rsid w:val="00AD6FF2"/>
    <w:rsid w:val="00AD81FB"/>
    <w:rsid w:val="00AF412B"/>
    <w:rsid w:val="00B2094C"/>
    <w:rsid w:val="00B31DF6"/>
    <w:rsid w:val="00B36A05"/>
    <w:rsid w:val="00B410F7"/>
    <w:rsid w:val="00B64BAF"/>
    <w:rsid w:val="00B76C5B"/>
    <w:rsid w:val="00B808D8"/>
    <w:rsid w:val="00B8260C"/>
    <w:rsid w:val="00B904BF"/>
    <w:rsid w:val="00B910FB"/>
    <w:rsid w:val="00BB5E8D"/>
    <w:rsid w:val="00BD254E"/>
    <w:rsid w:val="00BD2800"/>
    <w:rsid w:val="00BD2D1A"/>
    <w:rsid w:val="00BF705A"/>
    <w:rsid w:val="00C249D3"/>
    <w:rsid w:val="00C2769F"/>
    <w:rsid w:val="00C431F1"/>
    <w:rsid w:val="00C640CD"/>
    <w:rsid w:val="00C80432"/>
    <w:rsid w:val="00C87729"/>
    <w:rsid w:val="00C877F9"/>
    <w:rsid w:val="00CB4164"/>
    <w:rsid w:val="00CC39DA"/>
    <w:rsid w:val="00CC4B58"/>
    <w:rsid w:val="00CD3DE2"/>
    <w:rsid w:val="00CF3B46"/>
    <w:rsid w:val="00D10339"/>
    <w:rsid w:val="00D25BB2"/>
    <w:rsid w:val="00D27CC5"/>
    <w:rsid w:val="00D421EB"/>
    <w:rsid w:val="00D446B4"/>
    <w:rsid w:val="00D537BF"/>
    <w:rsid w:val="00D55C1F"/>
    <w:rsid w:val="00D56D7B"/>
    <w:rsid w:val="00D8403D"/>
    <w:rsid w:val="00DA61E6"/>
    <w:rsid w:val="00DB4519"/>
    <w:rsid w:val="00DF6A55"/>
    <w:rsid w:val="00E062B2"/>
    <w:rsid w:val="00E3072F"/>
    <w:rsid w:val="00E417FE"/>
    <w:rsid w:val="00E449F7"/>
    <w:rsid w:val="00E532E2"/>
    <w:rsid w:val="00E54D0E"/>
    <w:rsid w:val="00E60B22"/>
    <w:rsid w:val="00E658C4"/>
    <w:rsid w:val="00E678FB"/>
    <w:rsid w:val="00E833B4"/>
    <w:rsid w:val="00E87B73"/>
    <w:rsid w:val="00EB117D"/>
    <w:rsid w:val="00EB186A"/>
    <w:rsid w:val="00F00AA2"/>
    <w:rsid w:val="00F06134"/>
    <w:rsid w:val="00F061B2"/>
    <w:rsid w:val="00F36CC2"/>
    <w:rsid w:val="00F548B3"/>
    <w:rsid w:val="00F65338"/>
    <w:rsid w:val="00F804C3"/>
    <w:rsid w:val="00FC143D"/>
    <w:rsid w:val="00FE1BF8"/>
    <w:rsid w:val="01BB46FC"/>
    <w:rsid w:val="03157866"/>
    <w:rsid w:val="032DA4A4"/>
    <w:rsid w:val="0445E01B"/>
    <w:rsid w:val="057ADC63"/>
    <w:rsid w:val="0583816F"/>
    <w:rsid w:val="061FB6FF"/>
    <w:rsid w:val="0664ADEE"/>
    <w:rsid w:val="072686D5"/>
    <w:rsid w:val="072E4794"/>
    <w:rsid w:val="07BCD055"/>
    <w:rsid w:val="07F98DE3"/>
    <w:rsid w:val="080A9225"/>
    <w:rsid w:val="087B1164"/>
    <w:rsid w:val="08AB0A92"/>
    <w:rsid w:val="091560D8"/>
    <w:rsid w:val="09243148"/>
    <w:rsid w:val="09AD3084"/>
    <w:rsid w:val="09AE70E3"/>
    <w:rsid w:val="0A7ABFB2"/>
    <w:rsid w:val="0D355A2A"/>
    <w:rsid w:val="0E3601D6"/>
    <w:rsid w:val="0FCF2855"/>
    <w:rsid w:val="100EF0E4"/>
    <w:rsid w:val="1018525B"/>
    <w:rsid w:val="111034FB"/>
    <w:rsid w:val="11BB20F7"/>
    <w:rsid w:val="1208CB4D"/>
    <w:rsid w:val="124C08B5"/>
    <w:rsid w:val="1253FCCB"/>
    <w:rsid w:val="127A8DE8"/>
    <w:rsid w:val="1292DCFF"/>
    <w:rsid w:val="12AD9262"/>
    <w:rsid w:val="12C7A9CC"/>
    <w:rsid w:val="12E6C17E"/>
    <w:rsid w:val="1356F158"/>
    <w:rsid w:val="138EF02E"/>
    <w:rsid w:val="1449161C"/>
    <w:rsid w:val="1541E600"/>
    <w:rsid w:val="157F67B8"/>
    <w:rsid w:val="1584300A"/>
    <w:rsid w:val="15C5A345"/>
    <w:rsid w:val="15E4E67D"/>
    <w:rsid w:val="16284437"/>
    <w:rsid w:val="16752694"/>
    <w:rsid w:val="17664E22"/>
    <w:rsid w:val="187DF630"/>
    <w:rsid w:val="18841483"/>
    <w:rsid w:val="195FE4F9"/>
    <w:rsid w:val="1A5F0EB0"/>
    <w:rsid w:val="1A8F84F5"/>
    <w:rsid w:val="1AA6A50B"/>
    <w:rsid w:val="1B260AB6"/>
    <w:rsid w:val="1B62C97D"/>
    <w:rsid w:val="1BF3D2D6"/>
    <w:rsid w:val="1BF7A29D"/>
    <w:rsid w:val="1C521D59"/>
    <w:rsid w:val="1C6E6BD8"/>
    <w:rsid w:val="1C8DC506"/>
    <w:rsid w:val="1CBA6BA3"/>
    <w:rsid w:val="1D794176"/>
    <w:rsid w:val="1DD58FA6"/>
    <w:rsid w:val="1EA8AC58"/>
    <w:rsid w:val="1F88924F"/>
    <w:rsid w:val="1F9EBDEC"/>
    <w:rsid w:val="207560BC"/>
    <w:rsid w:val="2080BED7"/>
    <w:rsid w:val="20DBB8F4"/>
    <w:rsid w:val="23556957"/>
    <w:rsid w:val="236BBE3B"/>
    <w:rsid w:val="2374A02D"/>
    <w:rsid w:val="23F35D1D"/>
    <w:rsid w:val="2478E645"/>
    <w:rsid w:val="24856444"/>
    <w:rsid w:val="24E74FED"/>
    <w:rsid w:val="24E87EDD"/>
    <w:rsid w:val="2548D1DF"/>
    <w:rsid w:val="254A01C5"/>
    <w:rsid w:val="25965A93"/>
    <w:rsid w:val="264A2EFB"/>
    <w:rsid w:val="272DC4DC"/>
    <w:rsid w:val="29D5C15F"/>
    <w:rsid w:val="2A83BFC0"/>
    <w:rsid w:val="2A9BB3A4"/>
    <w:rsid w:val="2A9D8166"/>
    <w:rsid w:val="2ABC0034"/>
    <w:rsid w:val="2B105513"/>
    <w:rsid w:val="2C0E0135"/>
    <w:rsid w:val="2C2C6E24"/>
    <w:rsid w:val="2C6FEEDA"/>
    <w:rsid w:val="2CB9F956"/>
    <w:rsid w:val="2E744D54"/>
    <w:rsid w:val="2F1422F6"/>
    <w:rsid w:val="2F18F3F7"/>
    <w:rsid w:val="2F5919E5"/>
    <w:rsid w:val="30570016"/>
    <w:rsid w:val="30E2CAC5"/>
    <w:rsid w:val="312E5737"/>
    <w:rsid w:val="31BF5FCA"/>
    <w:rsid w:val="3285C62D"/>
    <w:rsid w:val="32A90F40"/>
    <w:rsid w:val="32C85278"/>
    <w:rsid w:val="32D6853E"/>
    <w:rsid w:val="33159E3E"/>
    <w:rsid w:val="3327FC2C"/>
    <w:rsid w:val="336847B5"/>
    <w:rsid w:val="340D8E2C"/>
    <w:rsid w:val="3421968E"/>
    <w:rsid w:val="3449BA1D"/>
    <w:rsid w:val="348D08E7"/>
    <w:rsid w:val="3629527D"/>
    <w:rsid w:val="367D6795"/>
    <w:rsid w:val="37F2759F"/>
    <w:rsid w:val="38455E96"/>
    <w:rsid w:val="38D33F00"/>
    <w:rsid w:val="395923C4"/>
    <w:rsid w:val="397D311B"/>
    <w:rsid w:val="39876406"/>
    <w:rsid w:val="3AB5693B"/>
    <w:rsid w:val="3B6BB856"/>
    <w:rsid w:val="3B860E62"/>
    <w:rsid w:val="3B93ADB4"/>
    <w:rsid w:val="3C1A838B"/>
    <w:rsid w:val="3C6DF45F"/>
    <w:rsid w:val="3DDA35C7"/>
    <w:rsid w:val="3E1E4BFE"/>
    <w:rsid w:val="3E5792AA"/>
    <w:rsid w:val="3E95DBA6"/>
    <w:rsid w:val="3ECC5FAE"/>
    <w:rsid w:val="3FA6BA94"/>
    <w:rsid w:val="4038D552"/>
    <w:rsid w:val="40C8B4F0"/>
    <w:rsid w:val="415561D4"/>
    <w:rsid w:val="419A58C3"/>
    <w:rsid w:val="429FC1F5"/>
    <w:rsid w:val="4308E606"/>
    <w:rsid w:val="4317E843"/>
    <w:rsid w:val="435A7B76"/>
    <w:rsid w:val="43DDB9BB"/>
    <w:rsid w:val="43F0FEF5"/>
    <w:rsid w:val="45C00C7C"/>
    <w:rsid w:val="468135A8"/>
    <w:rsid w:val="46B09107"/>
    <w:rsid w:val="47089998"/>
    <w:rsid w:val="4736EF07"/>
    <w:rsid w:val="4741BFEB"/>
    <w:rsid w:val="47477455"/>
    <w:rsid w:val="488B419C"/>
    <w:rsid w:val="48D5BCF3"/>
    <w:rsid w:val="48E90812"/>
    <w:rsid w:val="49D1D0B2"/>
    <w:rsid w:val="4AEA0C29"/>
    <w:rsid w:val="4B84022A"/>
    <w:rsid w:val="4BEB1A83"/>
    <w:rsid w:val="4C422E90"/>
    <w:rsid w:val="4C776F7A"/>
    <w:rsid w:val="4CA590AC"/>
    <w:rsid w:val="4D1FD28B"/>
    <w:rsid w:val="4D4D4517"/>
    <w:rsid w:val="4D584A5F"/>
    <w:rsid w:val="4F291439"/>
    <w:rsid w:val="4F620721"/>
    <w:rsid w:val="503E4AF0"/>
    <w:rsid w:val="504FA48B"/>
    <w:rsid w:val="51076E41"/>
    <w:rsid w:val="510E17CF"/>
    <w:rsid w:val="5112352B"/>
    <w:rsid w:val="518FCC4C"/>
    <w:rsid w:val="525525D1"/>
    <w:rsid w:val="52856727"/>
    <w:rsid w:val="52B4BAFF"/>
    <w:rsid w:val="52DE8C70"/>
    <w:rsid w:val="52FA1EEA"/>
    <w:rsid w:val="54357844"/>
    <w:rsid w:val="548F9135"/>
    <w:rsid w:val="55145D27"/>
    <w:rsid w:val="55B7928E"/>
    <w:rsid w:val="55EF4C04"/>
    <w:rsid w:val="55F8F988"/>
    <w:rsid w:val="575F1FBE"/>
    <w:rsid w:val="57FA9857"/>
    <w:rsid w:val="5983BAB1"/>
    <w:rsid w:val="5A88EB4C"/>
    <w:rsid w:val="5A8BA55F"/>
    <w:rsid w:val="5B008E23"/>
    <w:rsid w:val="5B50FED9"/>
    <w:rsid w:val="5B839EAB"/>
    <w:rsid w:val="5C6A7BEA"/>
    <w:rsid w:val="5CBCE6C8"/>
    <w:rsid w:val="5CFE4D85"/>
    <w:rsid w:val="5D334E2F"/>
    <w:rsid w:val="5DD4BA36"/>
    <w:rsid w:val="5DF8306C"/>
    <w:rsid w:val="5FA0AB83"/>
    <w:rsid w:val="5FEB4180"/>
    <w:rsid w:val="5FFB7F42"/>
    <w:rsid w:val="6025DCB7"/>
    <w:rsid w:val="61F82CA1"/>
    <w:rsid w:val="62323259"/>
    <w:rsid w:val="62F8DA18"/>
    <w:rsid w:val="632EDE16"/>
    <w:rsid w:val="63728B6A"/>
    <w:rsid w:val="6393FD02"/>
    <w:rsid w:val="63B462B8"/>
    <w:rsid w:val="64A777DB"/>
    <w:rsid w:val="64C7BF1A"/>
    <w:rsid w:val="64EC6ECA"/>
    <w:rsid w:val="6555B2CC"/>
    <w:rsid w:val="66290B90"/>
    <w:rsid w:val="665A8304"/>
    <w:rsid w:val="67E008F0"/>
    <w:rsid w:val="67F65365"/>
    <w:rsid w:val="6812E6A2"/>
    <w:rsid w:val="68EEC5E6"/>
    <w:rsid w:val="69E10079"/>
    <w:rsid w:val="6B14D40B"/>
    <w:rsid w:val="6B230D25"/>
    <w:rsid w:val="6B8CAAEB"/>
    <w:rsid w:val="6BF92BBD"/>
    <w:rsid w:val="6C5E9B79"/>
    <w:rsid w:val="6C745D0B"/>
    <w:rsid w:val="6CED4DEB"/>
    <w:rsid w:val="6D3375C9"/>
    <w:rsid w:val="6D58F96C"/>
    <w:rsid w:val="6DCB09A8"/>
    <w:rsid w:val="6FABFDCD"/>
    <w:rsid w:val="6FD93B86"/>
    <w:rsid w:val="6FE90640"/>
    <w:rsid w:val="70556C01"/>
    <w:rsid w:val="711B117F"/>
    <w:rsid w:val="714AF496"/>
    <w:rsid w:val="715A181B"/>
    <w:rsid w:val="71B3126A"/>
    <w:rsid w:val="72B6E1E0"/>
    <w:rsid w:val="72E39E8F"/>
    <w:rsid w:val="731E671A"/>
    <w:rsid w:val="7374BB70"/>
    <w:rsid w:val="744DA82E"/>
    <w:rsid w:val="74E1E253"/>
    <w:rsid w:val="77712AA6"/>
    <w:rsid w:val="778EDC36"/>
    <w:rsid w:val="779731E4"/>
    <w:rsid w:val="77F27521"/>
    <w:rsid w:val="7817A2F9"/>
    <w:rsid w:val="78A5A7A6"/>
    <w:rsid w:val="7C3E68C3"/>
    <w:rsid w:val="7CA8F5A4"/>
    <w:rsid w:val="7CF3CC35"/>
    <w:rsid w:val="7D2193A3"/>
    <w:rsid w:val="7DA054CF"/>
    <w:rsid w:val="7E65A360"/>
    <w:rsid w:val="7ED4B6A2"/>
    <w:rsid w:val="7FBF690E"/>
    <w:rsid w:val="7FFED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529A"/>
  <w15:chartTrackingRefBased/>
  <w15:docId w15:val="{A1DC3333-361E-4E07-B68E-E42D75AFA7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BF1"/>
  </w:style>
  <w:style w:type="paragraph" w:styleId="Heading1">
    <w:name w:val="heading 1"/>
    <w:basedOn w:val="Normal"/>
    <w:next w:val="Normal"/>
    <w:link w:val="Heading1Char"/>
    <w:uiPriority w:val="9"/>
    <w:qFormat/>
    <w:rsid w:val="00244BF1"/>
    <w:pPr>
      <w:keepNext/>
      <w:keepLines/>
      <w:spacing w:before="400" w:after="40" w:line="240" w:lineRule="auto"/>
      <w:outlineLvl w:val="0"/>
    </w:pPr>
    <w:rPr>
      <w:rFonts w:asciiTheme="majorHAnsi" w:hAnsiTheme="majorHAnsi" w:eastAsiaTheme="majorEastAsia"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76C5B"/>
    <w:pPr>
      <w:keepNext/>
      <w:keepLines/>
      <w:spacing w:before="40" w:after="240" w:line="240" w:lineRule="auto"/>
      <w:outlineLvl w:val="1"/>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678FB"/>
    <w:pPr>
      <w:keepNext/>
      <w:keepLines/>
      <w:spacing w:before="40" w:after="24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1F4475"/>
    <w:pPr>
      <w:keepNext/>
      <w:keepLines/>
      <w:spacing w:before="40" w:after="120"/>
      <w:outlineLvl w:val="3"/>
    </w:pPr>
    <w:rPr>
      <w:rFonts w:asciiTheme="majorHAnsi" w:hAnsiTheme="majorHAnsi" w:eastAsiaTheme="majorEastAsia"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44BF1"/>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244BF1"/>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44BF1"/>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244BF1"/>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44BF1"/>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76C5B"/>
    <w:rPr>
      <w:rFonts w:asciiTheme="majorHAnsi" w:hAnsiTheme="majorHAnsi" w:eastAsiaTheme="majorEastAsia" w:cstheme="majorBidi"/>
      <w:color w:val="2F5496" w:themeColor="accent1" w:themeShade="BF"/>
      <w:sz w:val="32"/>
      <w:szCs w:val="32"/>
    </w:rPr>
  </w:style>
  <w:style w:type="character" w:styleId="Heading1Char" w:customStyle="1">
    <w:name w:val="Heading 1 Char"/>
    <w:basedOn w:val="DefaultParagraphFont"/>
    <w:link w:val="Heading1"/>
    <w:uiPriority w:val="9"/>
    <w:rsid w:val="00244BF1"/>
    <w:rPr>
      <w:rFonts w:asciiTheme="majorHAnsi" w:hAnsiTheme="majorHAnsi" w:eastAsiaTheme="majorEastAsia" w:cstheme="majorBidi"/>
      <w:color w:val="1F3864" w:themeColor="accent1" w:themeShade="80"/>
      <w:sz w:val="36"/>
      <w:szCs w:val="36"/>
    </w:rPr>
  </w:style>
  <w:style w:type="character" w:styleId="Heading3Char" w:customStyle="1">
    <w:name w:val="Heading 3 Char"/>
    <w:basedOn w:val="DefaultParagraphFont"/>
    <w:link w:val="Heading3"/>
    <w:uiPriority w:val="9"/>
    <w:rsid w:val="00E678FB"/>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rsid w:val="001F4475"/>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244BF1"/>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244BF1"/>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244BF1"/>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244BF1"/>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244BF1"/>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244BF1"/>
    <w:pPr>
      <w:spacing w:line="240" w:lineRule="auto"/>
    </w:pPr>
    <w:rPr>
      <w:b/>
      <w:bCs/>
      <w:smallCaps/>
      <w:color w:val="44546A" w:themeColor="text2"/>
    </w:rPr>
  </w:style>
  <w:style w:type="paragraph" w:styleId="Title">
    <w:name w:val="Title"/>
    <w:basedOn w:val="Normal"/>
    <w:next w:val="Normal"/>
    <w:link w:val="TitleChar"/>
    <w:uiPriority w:val="10"/>
    <w:qFormat/>
    <w:rsid w:val="00244BF1"/>
    <w:pPr>
      <w:spacing w:after="0" w:line="204" w:lineRule="auto"/>
      <w:contextualSpacing/>
    </w:pPr>
    <w:rPr>
      <w:rFonts w:asciiTheme="majorHAnsi" w:hAnsiTheme="majorHAnsi" w:eastAsiaTheme="majorEastAsia" w:cstheme="majorBidi"/>
      <w:caps/>
      <w:color w:val="44546A" w:themeColor="text2"/>
      <w:spacing w:val="-15"/>
      <w:sz w:val="72"/>
      <w:szCs w:val="72"/>
    </w:rPr>
  </w:style>
  <w:style w:type="character" w:styleId="TitleChar" w:customStyle="1">
    <w:name w:val="Title Char"/>
    <w:basedOn w:val="DefaultParagraphFont"/>
    <w:link w:val="Title"/>
    <w:uiPriority w:val="10"/>
    <w:rsid w:val="00244BF1"/>
    <w:rPr>
      <w:rFonts w:asciiTheme="majorHAnsi" w:hAnsiTheme="majorHAnsi" w:eastAsiaTheme="majorEastAsia" w:cstheme="majorBidi"/>
      <w:caps/>
      <w:color w:val="44546A" w:themeColor="text2"/>
      <w:spacing w:val="-15"/>
      <w:sz w:val="72"/>
      <w:szCs w:val="72"/>
    </w:rPr>
  </w:style>
  <w:style w:type="paragraph" w:styleId="Subtitle">
    <w:name w:val="Subtitle"/>
    <w:basedOn w:val="Normal"/>
    <w:next w:val="Normal"/>
    <w:link w:val="SubtitleChar"/>
    <w:uiPriority w:val="11"/>
    <w:qFormat/>
    <w:rsid w:val="00244BF1"/>
    <w:pPr>
      <w:numPr>
        <w:ilvl w:val="1"/>
      </w:numPr>
      <w:spacing w:after="240" w:line="240" w:lineRule="auto"/>
    </w:pPr>
    <w:rPr>
      <w:rFonts w:asciiTheme="majorHAnsi" w:hAnsiTheme="majorHAnsi" w:eastAsiaTheme="majorEastAsia" w:cstheme="majorBidi"/>
      <w:color w:val="4472C4" w:themeColor="accent1"/>
      <w:sz w:val="28"/>
      <w:szCs w:val="28"/>
    </w:rPr>
  </w:style>
  <w:style w:type="character" w:styleId="SubtitleChar" w:customStyle="1">
    <w:name w:val="Subtitle Char"/>
    <w:basedOn w:val="DefaultParagraphFont"/>
    <w:link w:val="Subtitle"/>
    <w:uiPriority w:val="11"/>
    <w:rsid w:val="00244BF1"/>
    <w:rPr>
      <w:rFonts w:asciiTheme="majorHAnsi" w:hAnsiTheme="majorHAnsi" w:eastAsiaTheme="majorEastAsia" w:cstheme="majorBidi"/>
      <w:color w:val="4472C4" w:themeColor="accent1"/>
      <w:sz w:val="28"/>
      <w:szCs w:val="28"/>
    </w:rPr>
  </w:style>
  <w:style w:type="character" w:styleId="Strong">
    <w:name w:val="Strong"/>
    <w:basedOn w:val="DefaultParagraphFont"/>
    <w:uiPriority w:val="22"/>
    <w:qFormat/>
    <w:rsid w:val="00244BF1"/>
    <w:rPr>
      <w:b/>
      <w:bCs/>
    </w:rPr>
  </w:style>
  <w:style w:type="character" w:styleId="Emphasis">
    <w:name w:val="Emphasis"/>
    <w:basedOn w:val="DefaultParagraphFont"/>
    <w:uiPriority w:val="20"/>
    <w:qFormat/>
    <w:rsid w:val="00244BF1"/>
    <w:rPr>
      <w:i/>
      <w:iCs/>
    </w:rPr>
  </w:style>
  <w:style w:type="paragraph" w:styleId="NoSpacing">
    <w:name w:val="No Spacing"/>
    <w:uiPriority w:val="1"/>
    <w:qFormat/>
    <w:rsid w:val="00244BF1"/>
    <w:pPr>
      <w:spacing w:after="0" w:line="240" w:lineRule="auto"/>
    </w:pPr>
  </w:style>
  <w:style w:type="paragraph" w:styleId="Quote">
    <w:name w:val="Quote"/>
    <w:basedOn w:val="Normal"/>
    <w:next w:val="Normal"/>
    <w:link w:val="QuoteChar"/>
    <w:uiPriority w:val="29"/>
    <w:qFormat/>
    <w:rsid w:val="00244BF1"/>
    <w:pPr>
      <w:spacing w:before="120" w:after="120"/>
      <w:ind w:left="720"/>
    </w:pPr>
    <w:rPr>
      <w:color w:val="44546A" w:themeColor="text2"/>
      <w:sz w:val="24"/>
      <w:szCs w:val="24"/>
    </w:rPr>
  </w:style>
  <w:style w:type="character" w:styleId="QuoteChar" w:customStyle="1">
    <w:name w:val="Quote Char"/>
    <w:basedOn w:val="DefaultParagraphFont"/>
    <w:link w:val="Quote"/>
    <w:uiPriority w:val="29"/>
    <w:rsid w:val="00244BF1"/>
    <w:rPr>
      <w:color w:val="44546A" w:themeColor="text2"/>
      <w:sz w:val="24"/>
      <w:szCs w:val="24"/>
    </w:rPr>
  </w:style>
  <w:style w:type="paragraph" w:styleId="IntenseQuote">
    <w:name w:val="Intense Quote"/>
    <w:basedOn w:val="Normal"/>
    <w:next w:val="Normal"/>
    <w:link w:val="IntenseQuoteChar"/>
    <w:uiPriority w:val="30"/>
    <w:qFormat/>
    <w:rsid w:val="00244BF1"/>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244BF1"/>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244BF1"/>
    <w:rPr>
      <w:i/>
      <w:iCs/>
      <w:color w:val="595959" w:themeColor="text1" w:themeTint="A6"/>
    </w:rPr>
  </w:style>
  <w:style w:type="character" w:styleId="IntenseEmphasis">
    <w:name w:val="Intense Emphasis"/>
    <w:basedOn w:val="DefaultParagraphFont"/>
    <w:uiPriority w:val="21"/>
    <w:qFormat/>
    <w:rsid w:val="00244BF1"/>
    <w:rPr>
      <w:b/>
      <w:bCs/>
      <w:i/>
      <w:iCs/>
    </w:rPr>
  </w:style>
  <w:style w:type="character" w:styleId="SubtleReference">
    <w:name w:val="Subtle Reference"/>
    <w:basedOn w:val="DefaultParagraphFont"/>
    <w:uiPriority w:val="31"/>
    <w:qFormat/>
    <w:rsid w:val="00244BF1"/>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244BF1"/>
    <w:rPr>
      <w:b/>
      <w:bCs/>
      <w:smallCaps/>
      <w:color w:val="44546A" w:themeColor="text2"/>
      <w:u w:val="single"/>
    </w:rPr>
  </w:style>
  <w:style w:type="character" w:styleId="BookTitle">
    <w:name w:val="Book Title"/>
    <w:basedOn w:val="DefaultParagraphFont"/>
    <w:uiPriority w:val="33"/>
    <w:qFormat/>
    <w:rsid w:val="00244BF1"/>
    <w:rPr>
      <w:b/>
      <w:bCs/>
      <w:smallCaps/>
      <w:spacing w:val="10"/>
    </w:rPr>
  </w:style>
  <w:style w:type="paragraph" w:styleId="TOCHeading">
    <w:name w:val="TOC Heading"/>
    <w:basedOn w:val="Heading1"/>
    <w:next w:val="Normal"/>
    <w:uiPriority w:val="39"/>
    <w:semiHidden/>
    <w:unhideWhenUsed/>
    <w:qFormat/>
    <w:rsid w:val="00244BF1"/>
    <w:pPr>
      <w:outlineLvl w:val="9"/>
    </w:pPr>
  </w:style>
  <w:style w:type="paragraph" w:styleId="ListParagraph">
    <w:name w:val="List Paragraph"/>
    <w:basedOn w:val="Normal"/>
    <w:uiPriority w:val="34"/>
    <w:qFormat/>
    <w:rsid w:val="00466183"/>
    <w:pPr>
      <w:ind w:left="720"/>
      <w:contextualSpacing/>
    </w:pPr>
  </w:style>
  <w:style w:type="character" w:styleId="Hyperlink">
    <w:name w:val="Hyperlink"/>
    <w:basedOn w:val="DefaultParagraphFont"/>
    <w:uiPriority w:val="99"/>
    <w:unhideWhenUsed/>
    <w:rsid w:val="0099004F"/>
    <w:rPr>
      <w:color w:val="0563C1" w:themeColor="hyperlink"/>
      <w:u w:val="single"/>
    </w:rPr>
  </w:style>
  <w:style w:type="table" w:styleId="TableGrid">
    <w:name w:val="Table Grid"/>
    <w:basedOn w:val="TableNormal"/>
    <w:uiPriority w:val="39"/>
    <w:rsid w:val="00AA48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4">
    <w:name w:val="toc 4"/>
    <w:basedOn w:val="Normal"/>
    <w:next w:val="Normal"/>
    <w:autoRedefine/>
    <w:uiPriority w:val="39"/>
    <w:unhideWhenUsed/>
    <w:pPr>
      <w:spacing w:after="100"/>
      <w:ind w:left="660"/>
    </w:pPr>
  </w:style>
  <w:style w:type="character" w:styleId="UnresolvedMention">
    <w:name w:val="Unresolved Mention"/>
    <w:basedOn w:val="DefaultParagraphFont"/>
    <w:uiPriority w:val="99"/>
    <w:semiHidden/>
    <w:unhideWhenUsed/>
    <w:rsid w:val="000B1878"/>
    <w:rPr>
      <w:color w:val="605E5C"/>
      <w:shd w:val="clear" w:color="auto" w:fill="E1DFDD"/>
    </w:rPr>
  </w:style>
  <w:style w:type="paragraph" w:styleId="TOC3">
    <w:name w:val="toc 3"/>
    <w:basedOn w:val="Normal"/>
    <w:next w:val="Normal"/>
    <w:autoRedefine/>
    <w:uiPriority w:val="39"/>
    <w:unhideWhenUsed/>
    <w:rsid w:val="00A30368"/>
    <w:pPr>
      <w:spacing w:after="100"/>
      <w:ind w:left="440"/>
    </w:pPr>
  </w:style>
  <w:style w:type="character" w:styleId="FollowedHyperlink">
    <w:name w:val="FollowedHyperlink"/>
    <w:basedOn w:val="DefaultParagraphFont"/>
    <w:uiPriority w:val="99"/>
    <w:semiHidden/>
    <w:unhideWhenUsed/>
    <w:rsid w:val="00DF6A55"/>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532">
      <w:bodyDiv w:val="1"/>
      <w:marLeft w:val="0"/>
      <w:marRight w:val="0"/>
      <w:marTop w:val="0"/>
      <w:marBottom w:val="0"/>
      <w:divBdr>
        <w:top w:val="none" w:sz="0" w:space="0" w:color="auto"/>
        <w:left w:val="none" w:sz="0" w:space="0" w:color="auto"/>
        <w:bottom w:val="none" w:sz="0" w:space="0" w:color="auto"/>
        <w:right w:val="none" w:sz="0" w:space="0" w:color="auto"/>
      </w:divBdr>
    </w:div>
    <w:div w:id="175536403">
      <w:bodyDiv w:val="1"/>
      <w:marLeft w:val="0"/>
      <w:marRight w:val="0"/>
      <w:marTop w:val="0"/>
      <w:marBottom w:val="0"/>
      <w:divBdr>
        <w:top w:val="none" w:sz="0" w:space="0" w:color="auto"/>
        <w:left w:val="none" w:sz="0" w:space="0" w:color="auto"/>
        <w:bottom w:val="none" w:sz="0" w:space="0" w:color="auto"/>
        <w:right w:val="none" w:sz="0" w:space="0" w:color="auto"/>
      </w:divBdr>
      <w:divsChild>
        <w:div w:id="925309367">
          <w:marLeft w:val="0"/>
          <w:marRight w:val="0"/>
          <w:marTop w:val="0"/>
          <w:marBottom w:val="0"/>
          <w:divBdr>
            <w:top w:val="none" w:sz="0" w:space="0" w:color="auto"/>
            <w:left w:val="none" w:sz="0" w:space="0" w:color="auto"/>
            <w:bottom w:val="none" w:sz="0" w:space="0" w:color="auto"/>
            <w:right w:val="none" w:sz="0" w:space="0" w:color="auto"/>
          </w:divBdr>
          <w:divsChild>
            <w:div w:id="387191507">
              <w:marLeft w:val="0"/>
              <w:marRight w:val="0"/>
              <w:marTop w:val="0"/>
              <w:marBottom w:val="0"/>
              <w:divBdr>
                <w:top w:val="none" w:sz="0" w:space="0" w:color="auto"/>
                <w:left w:val="none" w:sz="0" w:space="0" w:color="auto"/>
                <w:bottom w:val="none" w:sz="0" w:space="0" w:color="auto"/>
                <w:right w:val="none" w:sz="0" w:space="0" w:color="auto"/>
              </w:divBdr>
            </w:div>
            <w:div w:id="464929170">
              <w:marLeft w:val="0"/>
              <w:marRight w:val="0"/>
              <w:marTop w:val="0"/>
              <w:marBottom w:val="0"/>
              <w:divBdr>
                <w:top w:val="none" w:sz="0" w:space="0" w:color="auto"/>
                <w:left w:val="none" w:sz="0" w:space="0" w:color="auto"/>
                <w:bottom w:val="none" w:sz="0" w:space="0" w:color="auto"/>
                <w:right w:val="none" w:sz="0" w:space="0" w:color="auto"/>
              </w:divBdr>
            </w:div>
            <w:div w:id="594358872">
              <w:marLeft w:val="0"/>
              <w:marRight w:val="0"/>
              <w:marTop w:val="0"/>
              <w:marBottom w:val="0"/>
              <w:divBdr>
                <w:top w:val="none" w:sz="0" w:space="0" w:color="auto"/>
                <w:left w:val="none" w:sz="0" w:space="0" w:color="auto"/>
                <w:bottom w:val="none" w:sz="0" w:space="0" w:color="auto"/>
                <w:right w:val="none" w:sz="0" w:space="0" w:color="auto"/>
              </w:divBdr>
            </w:div>
            <w:div w:id="19471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1703">
      <w:bodyDiv w:val="1"/>
      <w:marLeft w:val="0"/>
      <w:marRight w:val="0"/>
      <w:marTop w:val="0"/>
      <w:marBottom w:val="0"/>
      <w:divBdr>
        <w:top w:val="none" w:sz="0" w:space="0" w:color="auto"/>
        <w:left w:val="none" w:sz="0" w:space="0" w:color="auto"/>
        <w:bottom w:val="none" w:sz="0" w:space="0" w:color="auto"/>
        <w:right w:val="none" w:sz="0" w:space="0" w:color="auto"/>
      </w:divBdr>
    </w:div>
    <w:div w:id="692459624">
      <w:bodyDiv w:val="1"/>
      <w:marLeft w:val="0"/>
      <w:marRight w:val="0"/>
      <w:marTop w:val="0"/>
      <w:marBottom w:val="0"/>
      <w:divBdr>
        <w:top w:val="none" w:sz="0" w:space="0" w:color="auto"/>
        <w:left w:val="none" w:sz="0" w:space="0" w:color="auto"/>
        <w:bottom w:val="none" w:sz="0" w:space="0" w:color="auto"/>
        <w:right w:val="none" w:sz="0" w:space="0" w:color="auto"/>
      </w:divBdr>
      <w:divsChild>
        <w:div w:id="2099515387">
          <w:marLeft w:val="0"/>
          <w:marRight w:val="0"/>
          <w:marTop w:val="0"/>
          <w:marBottom w:val="0"/>
          <w:divBdr>
            <w:top w:val="none" w:sz="0" w:space="0" w:color="auto"/>
            <w:left w:val="none" w:sz="0" w:space="0" w:color="auto"/>
            <w:bottom w:val="none" w:sz="0" w:space="0" w:color="auto"/>
            <w:right w:val="none" w:sz="0" w:space="0" w:color="auto"/>
          </w:divBdr>
          <w:divsChild>
            <w:div w:id="1127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1274">
      <w:bodyDiv w:val="1"/>
      <w:marLeft w:val="0"/>
      <w:marRight w:val="0"/>
      <w:marTop w:val="0"/>
      <w:marBottom w:val="0"/>
      <w:divBdr>
        <w:top w:val="none" w:sz="0" w:space="0" w:color="auto"/>
        <w:left w:val="none" w:sz="0" w:space="0" w:color="auto"/>
        <w:bottom w:val="none" w:sz="0" w:space="0" w:color="auto"/>
        <w:right w:val="none" w:sz="0" w:space="0" w:color="auto"/>
      </w:divBdr>
      <w:divsChild>
        <w:div w:id="1601643047">
          <w:marLeft w:val="0"/>
          <w:marRight w:val="0"/>
          <w:marTop w:val="0"/>
          <w:marBottom w:val="0"/>
          <w:divBdr>
            <w:top w:val="none" w:sz="0" w:space="0" w:color="auto"/>
            <w:left w:val="none" w:sz="0" w:space="0" w:color="auto"/>
            <w:bottom w:val="none" w:sz="0" w:space="0" w:color="auto"/>
            <w:right w:val="none" w:sz="0" w:space="0" w:color="auto"/>
          </w:divBdr>
          <w:divsChild>
            <w:div w:id="370694623">
              <w:marLeft w:val="0"/>
              <w:marRight w:val="0"/>
              <w:marTop w:val="0"/>
              <w:marBottom w:val="0"/>
              <w:divBdr>
                <w:top w:val="none" w:sz="0" w:space="0" w:color="auto"/>
                <w:left w:val="none" w:sz="0" w:space="0" w:color="auto"/>
                <w:bottom w:val="none" w:sz="0" w:space="0" w:color="auto"/>
                <w:right w:val="none" w:sz="0" w:space="0" w:color="auto"/>
              </w:divBdr>
            </w:div>
            <w:div w:id="415632833">
              <w:marLeft w:val="0"/>
              <w:marRight w:val="0"/>
              <w:marTop w:val="0"/>
              <w:marBottom w:val="0"/>
              <w:divBdr>
                <w:top w:val="none" w:sz="0" w:space="0" w:color="auto"/>
                <w:left w:val="none" w:sz="0" w:space="0" w:color="auto"/>
                <w:bottom w:val="none" w:sz="0" w:space="0" w:color="auto"/>
                <w:right w:val="none" w:sz="0" w:space="0" w:color="auto"/>
              </w:divBdr>
            </w:div>
            <w:div w:id="1026784507">
              <w:marLeft w:val="0"/>
              <w:marRight w:val="0"/>
              <w:marTop w:val="0"/>
              <w:marBottom w:val="0"/>
              <w:divBdr>
                <w:top w:val="none" w:sz="0" w:space="0" w:color="auto"/>
                <w:left w:val="none" w:sz="0" w:space="0" w:color="auto"/>
                <w:bottom w:val="none" w:sz="0" w:space="0" w:color="auto"/>
                <w:right w:val="none" w:sz="0" w:space="0" w:color="auto"/>
              </w:divBdr>
            </w:div>
            <w:div w:id="1691954756">
              <w:marLeft w:val="0"/>
              <w:marRight w:val="0"/>
              <w:marTop w:val="0"/>
              <w:marBottom w:val="0"/>
              <w:divBdr>
                <w:top w:val="none" w:sz="0" w:space="0" w:color="auto"/>
                <w:left w:val="none" w:sz="0" w:space="0" w:color="auto"/>
                <w:bottom w:val="none" w:sz="0" w:space="0" w:color="auto"/>
                <w:right w:val="none" w:sz="0" w:space="0" w:color="auto"/>
              </w:divBdr>
            </w:div>
            <w:div w:id="18719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8990">
      <w:bodyDiv w:val="1"/>
      <w:marLeft w:val="0"/>
      <w:marRight w:val="0"/>
      <w:marTop w:val="0"/>
      <w:marBottom w:val="0"/>
      <w:divBdr>
        <w:top w:val="none" w:sz="0" w:space="0" w:color="auto"/>
        <w:left w:val="none" w:sz="0" w:space="0" w:color="auto"/>
        <w:bottom w:val="none" w:sz="0" w:space="0" w:color="auto"/>
        <w:right w:val="none" w:sz="0" w:space="0" w:color="auto"/>
      </w:divBdr>
      <w:divsChild>
        <w:div w:id="1470783569">
          <w:marLeft w:val="0"/>
          <w:marRight w:val="0"/>
          <w:marTop w:val="0"/>
          <w:marBottom w:val="0"/>
          <w:divBdr>
            <w:top w:val="none" w:sz="0" w:space="0" w:color="auto"/>
            <w:left w:val="none" w:sz="0" w:space="0" w:color="auto"/>
            <w:bottom w:val="none" w:sz="0" w:space="0" w:color="auto"/>
            <w:right w:val="none" w:sz="0" w:space="0" w:color="auto"/>
          </w:divBdr>
          <w:divsChild>
            <w:div w:id="59254862">
              <w:marLeft w:val="0"/>
              <w:marRight w:val="0"/>
              <w:marTop w:val="0"/>
              <w:marBottom w:val="0"/>
              <w:divBdr>
                <w:top w:val="none" w:sz="0" w:space="0" w:color="auto"/>
                <w:left w:val="none" w:sz="0" w:space="0" w:color="auto"/>
                <w:bottom w:val="none" w:sz="0" w:space="0" w:color="auto"/>
                <w:right w:val="none" w:sz="0" w:space="0" w:color="auto"/>
              </w:divBdr>
            </w:div>
            <w:div w:id="260842496">
              <w:marLeft w:val="0"/>
              <w:marRight w:val="0"/>
              <w:marTop w:val="0"/>
              <w:marBottom w:val="0"/>
              <w:divBdr>
                <w:top w:val="none" w:sz="0" w:space="0" w:color="auto"/>
                <w:left w:val="none" w:sz="0" w:space="0" w:color="auto"/>
                <w:bottom w:val="none" w:sz="0" w:space="0" w:color="auto"/>
                <w:right w:val="none" w:sz="0" w:space="0" w:color="auto"/>
              </w:divBdr>
            </w:div>
            <w:div w:id="689574192">
              <w:marLeft w:val="0"/>
              <w:marRight w:val="0"/>
              <w:marTop w:val="0"/>
              <w:marBottom w:val="0"/>
              <w:divBdr>
                <w:top w:val="none" w:sz="0" w:space="0" w:color="auto"/>
                <w:left w:val="none" w:sz="0" w:space="0" w:color="auto"/>
                <w:bottom w:val="none" w:sz="0" w:space="0" w:color="auto"/>
                <w:right w:val="none" w:sz="0" w:space="0" w:color="auto"/>
              </w:divBdr>
            </w:div>
            <w:div w:id="719522961">
              <w:marLeft w:val="0"/>
              <w:marRight w:val="0"/>
              <w:marTop w:val="0"/>
              <w:marBottom w:val="0"/>
              <w:divBdr>
                <w:top w:val="none" w:sz="0" w:space="0" w:color="auto"/>
                <w:left w:val="none" w:sz="0" w:space="0" w:color="auto"/>
                <w:bottom w:val="none" w:sz="0" w:space="0" w:color="auto"/>
                <w:right w:val="none" w:sz="0" w:space="0" w:color="auto"/>
              </w:divBdr>
            </w:div>
            <w:div w:id="912861465">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055812217">
              <w:marLeft w:val="0"/>
              <w:marRight w:val="0"/>
              <w:marTop w:val="0"/>
              <w:marBottom w:val="0"/>
              <w:divBdr>
                <w:top w:val="none" w:sz="0" w:space="0" w:color="auto"/>
                <w:left w:val="none" w:sz="0" w:space="0" w:color="auto"/>
                <w:bottom w:val="none" w:sz="0" w:space="0" w:color="auto"/>
                <w:right w:val="none" w:sz="0" w:space="0" w:color="auto"/>
              </w:divBdr>
            </w:div>
            <w:div w:id="1138499395">
              <w:marLeft w:val="0"/>
              <w:marRight w:val="0"/>
              <w:marTop w:val="0"/>
              <w:marBottom w:val="0"/>
              <w:divBdr>
                <w:top w:val="none" w:sz="0" w:space="0" w:color="auto"/>
                <w:left w:val="none" w:sz="0" w:space="0" w:color="auto"/>
                <w:bottom w:val="none" w:sz="0" w:space="0" w:color="auto"/>
                <w:right w:val="none" w:sz="0" w:space="0" w:color="auto"/>
              </w:divBdr>
            </w:div>
            <w:div w:id="1164080345">
              <w:marLeft w:val="0"/>
              <w:marRight w:val="0"/>
              <w:marTop w:val="0"/>
              <w:marBottom w:val="0"/>
              <w:divBdr>
                <w:top w:val="none" w:sz="0" w:space="0" w:color="auto"/>
                <w:left w:val="none" w:sz="0" w:space="0" w:color="auto"/>
                <w:bottom w:val="none" w:sz="0" w:space="0" w:color="auto"/>
                <w:right w:val="none" w:sz="0" w:space="0" w:color="auto"/>
              </w:divBdr>
            </w:div>
            <w:div w:id="1349255742">
              <w:marLeft w:val="0"/>
              <w:marRight w:val="0"/>
              <w:marTop w:val="0"/>
              <w:marBottom w:val="0"/>
              <w:divBdr>
                <w:top w:val="none" w:sz="0" w:space="0" w:color="auto"/>
                <w:left w:val="none" w:sz="0" w:space="0" w:color="auto"/>
                <w:bottom w:val="none" w:sz="0" w:space="0" w:color="auto"/>
                <w:right w:val="none" w:sz="0" w:space="0" w:color="auto"/>
              </w:divBdr>
            </w:div>
            <w:div w:id="1548641832">
              <w:marLeft w:val="0"/>
              <w:marRight w:val="0"/>
              <w:marTop w:val="0"/>
              <w:marBottom w:val="0"/>
              <w:divBdr>
                <w:top w:val="none" w:sz="0" w:space="0" w:color="auto"/>
                <w:left w:val="none" w:sz="0" w:space="0" w:color="auto"/>
                <w:bottom w:val="none" w:sz="0" w:space="0" w:color="auto"/>
                <w:right w:val="none" w:sz="0" w:space="0" w:color="auto"/>
              </w:divBdr>
            </w:div>
            <w:div w:id="1791506634">
              <w:marLeft w:val="0"/>
              <w:marRight w:val="0"/>
              <w:marTop w:val="0"/>
              <w:marBottom w:val="0"/>
              <w:divBdr>
                <w:top w:val="none" w:sz="0" w:space="0" w:color="auto"/>
                <w:left w:val="none" w:sz="0" w:space="0" w:color="auto"/>
                <w:bottom w:val="none" w:sz="0" w:space="0" w:color="auto"/>
                <w:right w:val="none" w:sz="0" w:space="0" w:color="auto"/>
              </w:divBdr>
            </w:div>
            <w:div w:id="18314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132">
      <w:bodyDiv w:val="1"/>
      <w:marLeft w:val="0"/>
      <w:marRight w:val="0"/>
      <w:marTop w:val="0"/>
      <w:marBottom w:val="0"/>
      <w:divBdr>
        <w:top w:val="none" w:sz="0" w:space="0" w:color="auto"/>
        <w:left w:val="none" w:sz="0" w:space="0" w:color="auto"/>
        <w:bottom w:val="none" w:sz="0" w:space="0" w:color="auto"/>
        <w:right w:val="none" w:sz="0" w:space="0" w:color="auto"/>
      </w:divBdr>
      <w:divsChild>
        <w:div w:id="525213279">
          <w:marLeft w:val="0"/>
          <w:marRight w:val="0"/>
          <w:marTop w:val="0"/>
          <w:marBottom w:val="0"/>
          <w:divBdr>
            <w:top w:val="none" w:sz="0" w:space="0" w:color="auto"/>
            <w:left w:val="none" w:sz="0" w:space="0" w:color="auto"/>
            <w:bottom w:val="none" w:sz="0" w:space="0" w:color="auto"/>
            <w:right w:val="none" w:sz="0" w:space="0" w:color="auto"/>
          </w:divBdr>
          <w:divsChild>
            <w:div w:id="8289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2999">
      <w:bodyDiv w:val="1"/>
      <w:marLeft w:val="0"/>
      <w:marRight w:val="0"/>
      <w:marTop w:val="0"/>
      <w:marBottom w:val="0"/>
      <w:divBdr>
        <w:top w:val="none" w:sz="0" w:space="0" w:color="auto"/>
        <w:left w:val="none" w:sz="0" w:space="0" w:color="auto"/>
        <w:bottom w:val="none" w:sz="0" w:space="0" w:color="auto"/>
        <w:right w:val="none" w:sz="0" w:space="0" w:color="auto"/>
      </w:divBdr>
      <w:divsChild>
        <w:div w:id="1802848481">
          <w:marLeft w:val="0"/>
          <w:marRight w:val="0"/>
          <w:marTop w:val="0"/>
          <w:marBottom w:val="0"/>
          <w:divBdr>
            <w:top w:val="none" w:sz="0" w:space="0" w:color="auto"/>
            <w:left w:val="none" w:sz="0" w:space="0" w:color="auto"/>
            <w:bottom w:val="none" w:sz="0" w:space="0" w:color="auto"/>
            <w:right w:val="none" w:sz="0" w:space="0" w:color="auto"/>
          </w:divBdr>
          <w:divsChild>
            <w:div w:id="1529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726">
      <w:bodyDiv w:val="1"/>
      <w:marLeft w:val="0"/>
      <w:marRight w:val="0"/>
      <w:marTop w:val="0"/>
      <w:marBottom w:val="0"/>
      <w:divBdr>
        <w:top w:val="none" w:sz="0" w:space="0" w:color="auto"/>
        <w:left w:val="none" w:sz="0" w:space="0" w:color="auto"/>
        <w:bottom w:val="none" w:sz="0" w:space="0" w:color="auto"/>
        <w:right w:val="none" w:sz="0" w:space="0" w:color="auto"/>
      </w:divBdr>
      <w:divsChild>
        <w:div w:id="1993484974">
          <w:marLeft w:val="0"/>
          <w:marRight w:val="0"/>
          <w:marTop w:val="0"/>
          <w:marBottom w:val="0"/>
          <w:divBdr>
            <w:top w:val="none" w:sz="0" w:space="0" w:color="auto"/>
            <w:left w:val="none" w:sz="0" w:space="0" w:color="auto"/>
            <w:bottom w:val="none" w:sz="0" w:space="0" w:color="auto"/>
            <w:right w:val="none" w:sz="0" w:space="0" w:color="auto"/>
          </w:divBdr>
          <w:divsChild>
            <w:div w:id="224266390">
              <w:marLeft w:val="0"/>
              <w:marRight w:val="0"/>
              <w:marTop w:val="0"/>
              <w:marBottom w:val="0"/>
              <w:divBdr>
                <w:top w:val="none" w:sz="0" w:space="0" w:color="auto"/>
                <w:left w:val="none" w:sz="0" w:space="0" w:color="auto"/>
                <w:bottom w:val="none" w:sz="0" w:space="0" w:color="auto"/>
                <w:right w:val="none" w:sz="0" w:space="0" w:color="auto"/>
              </w:divBdr>
            </w:div>
            <w:div w:id="814486803">
              <w:marLeft w:val="0"/>
              <w:marRight w:val="0"/>
              <w:marTop w:val="0"/>
              <w:marBottom w:val="0"/>
              <w:divBdr>
                <w:top w:val="none" w:sz="0" w:space="0" w:color="auto"/>
                <w:left w:val="none" w:sz="0" w:space="0" w:color="auto"/>
                <w:bottom w:val="none" w:sz="0" w:space="0" w:color="auto"/>
                <w:right w:val="none" w:sz="0" w:space="0" w:color="auto"/>
              </w:divBdr>
            </w:div>
            <w:div w:id="1653482183">
              <w:marLeft w:val="0"/>
              <w:marRight w:val="0"/>
              <w:marTop w:val="0"/>
              <w:marBottom w:val="0"/>
              <w:divBdr>
                <w:top w:val="none" w:sz="0" w:space="0" w:color="auto"/>
                <w:left w:val="none" w:sz="0" w:space="0" w:color="auto"/>
                <w:bottom w:val="none" w:sz="0" w:space="0" w:color="auto"/>
                <w:right w:val="none" w:sz="0" w:space="0" w:color="auto"/>
              </w:divBdr>
            </w:div>
            <w:div w:id="1825971318">
              <w:marLeft w:val="0"/>
              <w:marRight w:val="0"/>
              <w:marTop w:val="0"/>
              <w:marBottom w:val="0"/>
              <w:divBdr>
                <w:top w:val="none" w:sz="0" w:space="0" w:color="auto"/>
                <w:left w:val="none" w:sz="0" w:space="0" w:color="auto"/>
                <w:bottom w:val="none" w:sz="0" w:space="0" w:color="auto"/>
                <w:right w:val="none" w:sz="0" w:space="0" w:color="auto"/>
              </w:divBdr>
            </w:div>
            <w:div w:id="20737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teams.microsoft.com/l/entity/com.microsoft.teamspace.tab.wiki/tab::f7a2bf1c-0d9b-4938-a68d-2c12bb985e1a?context=%7B%22subEntityId%22%3A%22%7B%5C%22pageId%5C%22%3A6%2C%5C%22sectionId%5C%22%3A12%2C%5C%22origin%5C%22%3A2%7D%22%2C%22channelId%22%3A%2219%3Ac454cd15ca0e49f8a04303736ca1463d%40thread.tacv2%22%7D&amp;tenantId=66c008a4-b565-49a9-93c9-c1e64cad2e11" TargetMode="External" Id="rId13" /><Relationship Type="http://schemas.openxmlformats.org/officeDocument/2006/relationships/hyperlink" Target="https://gcloudbelgium.sharepoint.com/:w:/r/teams/GRP-NIHDI-PIdentityGov.andAdmin/Shared%20Documents/Keycloak/General%20documentation/Keycloak%20ClientId%20naming%20convention.docx?d=w9afee03057ba4215bfea58a59ecc214f&amp;csf=1&amp;web=1&amp;e=MDFppM" TargetMode="External" Id="rId18" /><Relationship Type="http://schemas.openxmlformats.org/officeDocument/2006/relationships/hyperlink" Target="https://eur03.safelinks.protection.outlook.com/?url=https%3A%2F%2Fwebapps-t.riziv-inami.fgov.be%2F%253capplicationpath%253e%2F&amp;data=05%7C01%7CEmmanuel.Hankenne%40riziv-inami.fgov.be%7C6588fae6d2354e09714608da5f31d497%7C66c008a4b56549a993c9c1e64cad2e11%7C0%7C0%7C637926964872468556%7CUnknown%7CTWFpbGZsb3d8eyJWIjoiMC4wLjAwMDAiLCJQIjoiV2luMzIiLCJBTiI6Ik1haWwiLCJXVCI6Mn0%3D%7C3000%7C%7C%7C&amp;sdata=0d3Gz767vtp1P6zZlYUyqkKUBPDAhQLZeReJ%2FEGkm5c%3D&amp;reserved=0" TargetMode="External" Id="rId26" /><Relationship Type="http://schemas.openxmlformats.org/officeDocument/2006/relationships/customXml" Target="../customXml/item3.xml" Id="rId3" /><Relationship Type="http://schemas.openxmlformats.org/officeDocument/2006/relationships/hyperlink" Target="https://eur03.safelinks.protection.outlook.com/?url=https%3A%2F%2Fwebappsint-v.riziv-inami.fgov.be%2F%253capplicationpath%253e%2F&amp;data=05%7C01%7CEmmanuel.Hankenne%40riziv-inami.fgov.be%7C6588fae6d2354e09714608da5f31d497%7C66c008a4b56549a993c9c1e64cad2e11%7C0%7C0%7C637926964872468556%7CUnknown%7CTWFpbGZsb3d8eyJWIjoiMC4wLjAwMDAiLCJQIjoiV2luMzIiLCJBTiI6Ik1haWwiLCJXVCI6Mn0%3D%7C3000%7C%7C%7C&amp;sdata=sKnMV9Y54drNoxcYep6ekR1Cv067G%2F0RLLqzuv8vjMo%3D&amp;reserved=0" TargetMode="External" Id="rId21" /><Relationship Type="http://schemas.openxmlformats.org/officeDocument/2006/relationships/settings" Target="settings.xml" Id="rId7" /><Relationship Type="http://schemas.openxmlformats.org/officeDocument/2006/relationships/image" Target="media/image3.png" Id="rId12" /><Relationship Type="http://schemas.openxmlformats.org/officeDocument/2006/relationships/image" Target="media/image5.png" Id="rId17" /><Relationship Type="http://schemas.openxmlformats.org/officeDocument/2006/relationships/hyperlink" Target="https://eur03.safelinks.protection.outlook.com/?url=https%3A%2F%2Fwebappsa.riziv-inami.fgov.be%2F%253capplicationpath%253e%2F&amp;data=05%7C01%7CEmmanuel.Hankenne%40riziv-inami.fgov.be%7C6588fae6d2354e09714608da5f31d497%7C66c008a4b56549a993c9c1e64cad2e11%7C0%7C0%7C637926964872468556%7CUnknown%7CTWFpbGZsb3d8eyJWIjoiMC4wLjAwMDAiLCJQIjoiV2luMzIiLCJBTiI6Ik1haWwiLCJXVCI6Mn0%3D%7C3000%7C%7C%7C&amp;sdata=KwbBEbLFqqqwB5C8t4FPbWMpx%2FsL2ACZ3oWmukcpWjA%3D&amp;reserved=0"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yperlink" Target="https://eur03.safelinks.protection.outlook.com/?url=https%3A%2F%2Fwebappsint-t.riziv-inami.fgov.be%2F%253capplicationpath%253e%2F&amp;data=05%7C01%7CEmmanuel.Hankenne%40riziv-inami.fgov.be%7C6588fae6d2354e09714608da5f31d497%7C66c008a4b56549a993c9c1e64cad2e11%7C0%7C0%7C637926964872468556%7CUnknown%7CTWFpbGZsb3d8eyJWIjoiMC4wLjAwMDAiLCJQIjoiV2luMzIiLCJBTiI6Ik1haWwiLCJXVCI6Mn0%3D%7C3000%7C%7C%7C&amp;sdata=A2dAFPYjfozaKBdhfsG4LrVJFIVYY7lj%2F5YWVH2nOTw%3D&amp;reserved=0" TargetMode="External" Id="rId20" /><Relationship Type="http://schemas.openxmlformats.org/officeDocument/2006/relationships/hyperlink" Target="mailto:Network%20Ict%20(RIZIV-INAMI)%20%3cNetwork.ICT@riziv-inami.fgov.be%3e;%20Fr&#233;d&#233;ric%20Lemaire%20(RIZIV-INAMI)%20%3cFrederic.Lemaire@riziv-inami.fgov.be%3e?subject=Keycloak%20-%20ADFS%202%20migration:%20network%20config%20update%20request%20for%20the%20application%20%3cyour_application%3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ycloak.org/" TargetMode="External" Id="rId11" /><Relationship Type="http://schemas.openxmlformats.org/officeDocument/2006/relationships/hyperlink" Target="https://webappsa-v.riziv-inami.fgov.be/%3capplicationpath%3e/"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gcloudbelgium.sharepoint.com/:u:/r/teams/GRP-NIHDI-PIdentityGov.andAdmin/Shared%20Documents/Keycloak/Tools/OIDCTestClient%20v1.0.8.zip?csf=1&amp;web=1&amp;e=ZwBlaX" TargetMode="External" Id="rId15" /><Relationship Type="http://schemas.openxmlformats.org/officeDocument/2006/relationships/hyperlink" Target="https://eur03.safelinks.protection.outlook.com/?url=https%3A%2F%2Fwebappsa-t.riziv-inami.fgov.be%2F%253capplicationpath%253e%2F&amp;data=05%7C01%7CEmmanuel.Hankenne%40riziv-inami.fgov.be%7C6588fae6d2354e09714608da5f31d497%7C66c008a4b56549a993c9c1e64cad2e11%7C0%7C0%7C637926964872468556%7CUnknown%7CTWFpbGZsb3d8eyJWIjoiMC4wLjAwMDAiLCJQIjoiV2luMzIiLCJBTiI6Ik1haWwiLCJXVCI6Mn0%3D%7C3000%7C%7C%7C&amp;sdata=JGU5rlgZ3weNmsp2P%2BPmiUSGXULVKZvYC1du19u4Rr0%3D&amp;reserved=0" TargetMode="External" Id="rId23" /><Relationship Type="http://schemas.openxmlformats.org/officeDocument/2006/relationships/hyperlink" Target="https://webapps.riziv-inami.fgov.be/%3capplicationpath%3e/" TargetMode="External" Id="rId28" /><Relationship Type="http://schemas.openxmlformats.org/officeDocument/2006/relationships/image" Target="media/image2.gif" Id="rId10" /><Relationship Type="http://schemas.openxmlformats.org/officeDocument/2006/relationships/hyperlink" Target="https://gcloudbelgium.sharepoint.com/:x:/r/teams/GRP-NIHDI-PIdentityGov.andAdmin/Shared%20Documents/Keycloak/Support%20documents/Web%20applications%20overview.xlsx?d=w1349ca0327e8429baadfb711b70ff588&amp;csf=1&amp;web=1&amp;e=7ylbaJ" TargetMode="External" Id="rId19" /><Relationship Type="http://schemas.openxmlformats.org/officeDocument/2006/relationships/hyperlink" Target="https://www.keycloak.org/docs/latest/securing_apps/index.html" TargetMode="External" Id="rId31"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gcloudbelgium.sharepoint.com/:i:/r/teams/GRP-NIHDI-PIdentityGov.andAdmin/Shared%20Documents/Keycloak/Recordings/Local%20Dev%20Token%20Server.gif?csf=1&amp;web=1&amp;e=VzaejD" TargetMode="External" Id="rId14" /><Relationship Type="http://schemas.openxmlformats.org/officeDocument/2006/relationships/hyperlink" Target="https://eur03.safelinks.protection.outlook.com/?url=https%3A%2F%2Fwebappsint.riziv-inami.fgov.be%2F%253capplicationpath%253e%2F&amp;data=05%7C01%7CEmmanuel.Hankenne%40riziv-inami.fgov.be%7C6588fae6d2354e09714608da5f31d497%7C66c008a4b56549a993c9c1e64cad2e11%7C0%7C0%7C637926964872468556%7CUnknown%7CTWFpbGZsb3d8eyJWIjoiMC4wLjAwMDAiLCJQIjoiV2luMzIiLCJBTiI6Ik1haWwiLCJXVCI6Mn0%3D%7C3000%7C%7C%7C&amp;sdata=YoUicXMmWZLDNj5GfKicVgzlPYJiGoNtKbZjQHdQ4SQ%3D&amp;reserved=0" TargetMode="External" Id="rId22" /><Relationship Type="http://schemas.openxmlformats.org/officeDocument/2006/relationships/hyperlink" Target="https://eur03.safelinks.protection.outlook.com/?url=https%3A%2F%2Fwebapps-v.riziv-inami.fgov.be%2F%253capplicationpath%253e%2F&amp;data=05%7C01%7CEmmanuel.Hankenne%40riziv-inami.fgov.be%7C6588fae6d2354e09714608da5f31d497%7C66c008a4b56549a993c9c1e64cad2e11%7C0%7C0%7C637926964872468556%7CUnknown%7CTWFpbGZsb3d8eyJWIjoiMC4wLjAwMDAiLCJQIjoiV2luMzIiLCJBTiI6Ik1haWwiLCJXVCI6Mn0%3D%7C3000%7C%7C%7C&amp;sdata=1rG1lkbVXIMOpP8k9lWZpUHG2ZPE1a2Zcyua83%2BIwF4%3D&amp;reserved=0" TargetMode="External" Id="rId27" /><Relationship Type="http://schemas.openxmlformats.org/officeDocument/2006/relationships/hyperlink" Target="mailto:Network%20Ict%20(RIZIV-INAMI)%20%3cNetwork.ICT@riziv-inami.fgov.be%3e;%20Fr&#233;d&#233;ric%20Lemaire%20(RIZIV-INAMI)%20%3cFrederic.Lemaire@riziv-inami.fgov.be%3e?subject=Keycloak%20-%20ADFS%202%20migration:%20network%20config%20update%20request%20for%20the%20application%20%3cyour_application%3e" TargetMode="External" Id="rId30" /><Relationship Type="http://schemas.openxmlformats.org/officeDocument/2006/relationships/webSettings" Target="webSettings.xml" Id="rId8" /><Relationship Type="http://schemas.openxmlformats.org/officeDocument/2006/relationships/glossaryDocument" Target="glossary/document.xml" Id="R3cc77bcd991b49cd" /><Relationship Type="http://schemas.openxmlformats.org/officeDocument/2006/relationships/header" Target="header.xml" Id="R305f3ac18ee74e52" /><Relationship Type="http://schemas.openxmlformats.org/officeDocument/2006/relationships/footer" Target="footer.xml" Id="Rbed3a76a14b44f4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48c12f4-5e42-4b61-babd-f4f3f7198d7a}"/>
      </w:docPartPr>
      <w:docPartBody>
        <w:p w14:paraId="14B26F3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47bb1a-c668-48fc-850b-cee061b4e9d8">
      <UserInfo>
        <DisplayName>Bart Van Dyck (RIZIV-INAMI)</DisplayName>
        <AccountId>48</AccountId>
        <AccountType/>
      </UserInfo>
      <UserInfo>
        <DisplayName>Marc Marcelis (RIZIV-INAMI)</DisplayName>
        <AccountId>40</AccountId>
        <AccountType/>
      </UserInfo>
      <UserInfo>
        <DisplayName>Guido Wambacq (RIZIV-INAMI)</DisplayName>
        <AccountId>49</AccountId>
        <AccountType/>
      </UserInfo>
      <UserInfo>
        <DisplayName>Wesley Pots (RIZIV-INAMI)</DisplayName>
        <AccountId>81</AccountId>
        <AccountType/>
      </UserInfo>
      <UserInfo>
        <DisplayName>Peter Sinjan (RIZIV-INAMI)</DisplayName>
        <AccountId>62</AccountId>
        <AccountType/>
      </UserInfo>
      <UserInfo>
        <DisplayName>Koen Van Hoeck (RIZIV-INAMI)</DisplayName>
        <AccountId>15</AccountId>
        <AccountType/>
      </UserInfo>
      <UserInfo>
        <DisplayName>Bob Collumbien (RIZIV-INAMI)</DisplayName>
        <AccountId>26</AccountId>
        <AccountType/>
      </UserInfo>
      <UserInfo>
        <DisplayName>Kurt Evenepoel (RIZIV-INAMI)</DisplayName>
        <AccountId>21</AccountId>
        <AccountType/>
      </UserInfo>
      <UserInfo>
        <DisplayName>Brecht Stubbe (RIZIV-INAMI)</DisplayName>
        <AccountId>85</AccountId>
        <AccountType/>
      </UserInfo>
      <UserInfo>
        <DisplayName>Nathalie Leblanc (RIZIV-INAMI)</DisplayName>
        <AccountId>75</AccountId>
        <AccountType/>
      </UserInfo>
      <UserInfo>
        <DisplayName>Arnaud Lippert (RIZIV-INAMI)</DisplayName>
        <AccountId>83</AccountId>
        <AccountType/>
      </UserInfo>
      <UserInfo>
        <DisplayName>Claudine Ngongo Kahambwe (RIZIV-INAMI)</DisplayName>
        <AccountId>38</AccountId>
        <AccountType/>
      </UserInfo>
      <UserInfo>
        <DisplayName>Audrey Neuman (RIZIV-INAMI)</DisplayName>
        <AccountId>84</AccountId>
        <AccountType/>
      </UserInfo>
      <UserInfo>
        <DisplayName>Claude-Emmanuel Baisez (RIZIV-INAMI)</DisplayName>
        <AccountId>74</AccountId>
        <AccountType/>
      </UserInfo>
      <UserInfo>
        <DisplayName>Freddy Van Gerven (RIZIV-INAMI)</DisplayName>
        <AccountId>54</AccountId>
        <AccountType/>
      </UserInfo>
      <UserInfo>
        <DisplayName>Hans De Smedt (RIZIV-INAMI)</DisplayName>
        <AccountId>77</AccountId>
        <AccountType/>
      </UserInfo>
      <UserInfo>
        <DisplayName>Suliman El Harrouti (RIZIV-INAMI)</DisplayName>
        <AccountId>66</AccountId>
        <AccountType/>
      </UserInfo>
      <UserInfo>
        <DisplayName>Steven Sorgeloos (RIZIV-INAMI)</DisplayName>
        <AccountId>65</AccountId>
        <AccountType/>
      </UserInfo>
      <UserInfo>
        <DisplayName>Frédéric Harvengt (RIZIV-INAMI)</DisplayName>
        <AccountId>79</AccountId>
        <AccountType/>
      </UserInfo>
      <UserInfo>
        <DisplayName>Peter Antoine (RIZIV-INAMI)</DisplayName>
        <AccountId>86</AccountId>
        <AccountType/>
      </UserInfo>
      <UserInfo>
        <DisplayName>Pieter Meeusen (RIZIV-INAMI)</DisplayName>
        <AccountId>87</AccountId>
        <AccountType/>
      </UserInfo>
      <UserInfo>
        <DisplayName>John Claes (RIZIV-INAMI)</DisplayName>
        <AccountId>52</AccountId>
        <AccountType/>
      </UserInfo>
      <UserInfo>
        <DisplayName>DDL-ICT_CT_PL (RIZIV-INAMI)</DisplayName>
        <AccountId>88</AccountId>
        <AccountType/>
      </UserInfo>
      <UserInfo>
        <DisplayName>DDL-ICT MANAGEMENT (RIZIV-INAMI)</DisplayName>
        <AccountId>89</AccountId>
        <AccountType/>
      </UserInfo>
      <UserInfo>
        <DisplayName>Kamal Lmalak (RIZIV-INAMI)</DisplayName>
        <AccountId>91</AccountId>
        <AccountType/>
      </UserInfo>
      <UserInfo>
        <DisplayName>Tom Lacroix (RIZIV-INAMI)</DisplayName>
        <AccountId>92</AccountId>
        <AccountType/>
      </UserInfo>
      <UserInfo>
        <DisplayName>Sylvain Fissiaux (RIZIV-INAMI)</DisplayName>
        <AccountId>93</AccountId>
        <AccountType/>
      </UserInfo>
      <UserInfo>
        <DisplayName>Patrick Van Dommelen (RIZIV-INAMI)</DisplayName>
        <AccountId>61</AccountId>
        <AccountType/>
      </UserInfo>
      <UserInfo>
        <DisplayName>Nick Maertens (RIZIV-INAMI)</DisplayName>
        <AccountId>32</AccountId>
        <AccountType/>
      </UserInfo>
      <UserInfo>
        <DisplayName>Pierre Baekelmans (RIZIV-INAMI)</DisplayName>
        <AccountId>101</AccountId>
        <AccountType/>
      </UserInfo>
    </SharedWithUsers>
    <TaxCatchAll xmlns="9047bb1a-c668-48fc-850b-cee061b4e9d8" xsi:nil="true"/>
    <lcf76f155ced4ddcb4097134ff3c332f xmlns="1485cad5-4b5d-4fc4-b7df-0093f85c0d9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0CB37F1119BA46A3E81BCB1504BB69" ma:contentTypeVersion="16" ma:contentTypeDescription="Create a new document." ma:contentTypeScope="" ma:versionID="a990a3c147b9fdeeab82dcab0c576835">
  <xsd:schema xmlns:xsd="http://www.w3.org/2001/XMLSchema" xmlns:xs="http://www.w3.org/2001/XMLSchema" xmlns:p="http://schemas.microsoft.com/office/2006/metadata/properties" xmlns:ns2="1485cad5-4b5d-4fc4-b7df-0093f85c0d98" xmlns:ns3="9047bb1a-c668-48fc-850b-cee061b4e9d8" targetNamespace="http://schemas.microsoft.com/office/2006/metadata/properties" ma:root="true" ma:fieldsID="730e2bb7cf428966e11a10641a6350ce" ns2:_="" ns3:_="">
    <xsd:import namespace="1485cad5-4b5d-4fc4-b7df-0093f85c0d98"/>
    <xsd:import namespace="9047bb1a-c668-48fc-850b-cee061b4e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5cad5-4b5d-4fc4-b7df-0093f85c0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7bb1a-c668-48fc-850b-cee061b4e9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b0d17b-b8b1-4a52-8ef8-8d1d81723e23}" ma:internalName="TaxCatchAll" ma:showField="CatchAllData" ma:web="9047bb1a-c668-48fc-850b-cee061b4e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7BC7B-9434-4BC8-BAD3-CADB390281BE}">
  <ds:schemaRefs>
    <ds:schemaRef ds:uri="http://schemas.microsoft.com/sharepoint/v3/contenttype/forms"/>
  </ds:schemaRefs>
</ds:datastoreItem>
</file>

<file path=customXml/itemProps2.xml><?xml version="1.0" encoding="utf-8"?>
<ds:datastoreItem xmlns:ds="http://schemas.openxmlformats.org/officeDocument/2006/customXml" ds:itemID="{E4CE240B-3D4E-4157-9E70-8C05CC14F6A9}">
  <ds:schemaRefs>
    <ds:schemaRef ds:uri="http://purl.org/dc/terms/"/>
    <ds:schemaRef ds:uri="1485cad5-4b5d-4fc4-b7df-0093f85c0d98"/>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047bb1a-c668-48fc-850b-cee061b4e9d8"/>
  </ds:schemaRefs>
</ds:datastoreItem>
</file>

<file path=customXml/itemProps3.xml><?xml version="1.0" encoding="utf-8"?>
<ds:datastoreItem xmlns:ds="http://schemas.openxmlformats.org/officeDocument/2006/customXml" ds:itemID="{4EE039D7-CAA1-4AC3-84BB-DCB40BAC747A}">
  <ds:schemaRefs>
    <ds:schemaRef ds:uri="http://schemas.openxmlformats.org/officeDocument/2006/bibliography"/>
  </ds:schemaRefs>
</ds:datastoreItem>
</file>

<file path=customXml/itemProps4.xml><?xml version="1.0" encoding="utf-8"?>
<ds:datastoreItem xmlns:ds="http://schemas.openxmlformats.org/officeDocument/2006/customXml" ds:itemID="{F8C44CE2-9344-48ED-A0BB-B63260944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5cad5-4b5d-4fc4-b7df-0093f85c0d98"/>
    <ds:schemaRef ds:uri="9047bb1a-c668-48fc-850b-cee061b4e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RIZIV-INAMI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Wilke Jansoone</dc:creator>
  <keywords/>
  <dc:description/>
  <lastModifiedBy>Nick Maertens (RIZIV-INAMI)</lastModifiedBy>
  <revision>168</revision>
  <dcterms:created xsi:type="dcterms:W3CDTF">2022-01-24T22:32:00.0000000Z</dcterms:created>
  <dcterms:modified xsi:type="dcterms:W3CDTF">2022-11-24T16:23:33.4547263Z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0x010100BA0CB37F1119BA46A3E81BCB1504BB69</vt:lpwstr>
  </property>
  <property fmtid="{D5CDD505-2E9C-101B-9397-08002B2CF9AE}" pid="3" name="MediaServiceImageTags">
    <vt:lpwstr/>
  </property>
</Properties>
</file>